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commentsDocument.xml" ContentType="application/vnd.openxmlformats-officedocument.wordprocessingml.comment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sz w:val="22"/>
          <w:szCs w:val="22"/>
        </w:rPr>
      </w:pPr>
      <w:r w:rsidRPr="003814CB">
        <w:rPr>
          <w:b/>
          <w:sz w:val="22"/>
          <w:szCs w:val="22"/>
        </w:rPr>
        <w:t>ДОГОВОР № _____</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sz w:val="22"/>
          <w:szCs w:val="22"/>
        </w:rPr>
      </w:pPr>
      <w:r w:rsidRPr="003814CB">
        <w:rPr>
          <w:b/>
          <w:sz w:val="22"/>
          <w:szCs w:val="22"/>
        </w:rPr>
        <w:t>об оказании платных образовательных услуг</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r w:rsidRPr="003814CB">
        <w:rPr>
          <w:b/>
          <w:sz w:val="22"/>
          <w:szCs w:val="22"/>
        </w:rPr>
        <w:t xml:space="preserve">г. Санкт-Петербург                                                                 </w:t>
      </w:r>
      <w:r w:rsidR="008F75F9">
        <w:rPr>
          <w:b/>
          <w:sz w:val="22"/>
          <w:szCs w:val="22"/>
        </w:rPr>
        <w:t xml:space="preserve">          </w:t>
      </w:r>
      <w:r w:rsidR="008F75F9">
        <w:rPr>
          <w:b/>
          <w:sz w:val="22"/>
          <w:szCs w:val="22"/>
        </w:rPr>
        <w:tab/>
        <w:t>«____» _________ 2025</w:t>
      </w:r>
      <w:r w:rsidRPr="003814CB">
        <w:rPr>
          <w:b/>
          <w:sz w:val="22"/>
          <w:szCs w:val="22"/>
        </w:rPr>
        <w:t xml:space="preserve"> г.</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Общество с ограниченной ответственностью «Академия психологии и мышления»</w:t>
      </w:r>
      <w:r w:rsidRPr="003814CB">
        <w:rPr>
          <w:sz w:val="22"/>
          <w:szCs w:val="22"/>
        </w:rPr>
        <w:t>, являющееся организаций, зарегистрированной в соответствии с законодательством Российской Федерации, осуществляющей обучение на основании лицензии № Л035-01271-78/00669170, выданной Комитетом по образованию г. Санкт-Петербурга 08 августа 2023 года (приказ № 572-п от 08 августа 2023 года), далее именуемое «</w:t>
      </w:r>
      <w:r w:rsidRPr="003814CB">
        <w:rPr>
          <w:b/>
          <w:sz w:val="22"/>
          <w:szCs w:val="22"/>
        </w:rPr>
        <w:t>Исполнитель</w:t>
      </w:r>
      <w:r w:rsidRPr="003814CB">
        <w:rPr>
          <w:sz w:val="22"/>
          <w:szCs w:val="22"/>
        </w:rPr>
        <w:t xml:space="preserve">», в лице Генерального директора Гавриловой Елены Юрьевны, действующей на основании Устава, с одной стороны, </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Гражданин Российской Федерации ______________________________</w:t>
      </w:r>
      <w:r w:rsidRPr="003814CB">
        <w:rPr>
          <w:sz w:val="22"/>
          <w:szCs w:val="22"/>
        </w:rPr>
        <w:t>, именуемый в дальнейшем «</w:t>
      </w:r>
      <w:r w:rsidRPr="003814CB">
        <w:rPr>
          <w:b/>
          <w:sz w:val="22"/>
          <w:szCs w:val="22"/>
        </w:rPr>
        <w:t>Учащийся</w:t>
      </w:r>
      <w:r w:rsidRPr="003814CB">
        <w:rPr>
          <w:sz w:val="22"/>
          <w:szCs w:val="22"/>
        </w:rPr>
        <w:t>»,  с другой стороны, далее совместно именуемые «</w:t>
      </w:r>
      <w:r w:rsidRPr="003814CB">
        <w:rPr>
          <w:b/>
          <w:sz w:val="22"/>
          <w:szCs w:val="22"/>
        </w:rPr>
        <w:t>Стороны</w:t>
      </w:r>
      <w:r w:rsidRPr="003814CB">
        <w:rPr>
          <w:sz w:val="22"/>
          <w:szCs w:val="22"/>
        </w:rPr>
        <w:t>», а по отдельности – «</w:t>
      </w:r>
      <w:r w:rsidRPr="003814CB">
        <w:rPr>
          <w:b/>
          <w:sz w:val="22"/>
          <w:szCs w:val="22"/>
        </w:rPr>
        <w:t>Сторона</w:t>
      </w:r>
      <w:r w:rsidRPr="003814CB">
        <w:rPr>
          <w:sz w:val="22"/>
          <w:szCs w:val="22"/>
        </w:rPr>
        <w:t>», заключили настоящий договор (далее – «</w:t>
      </w:r>
      <w:r w:rsidRPr="003814CB">
        <w:rPr>
          <w:b/>
          <w:sz w:val="22"/>
          <w:szCs w:val="22"/>
        </w:rPr>
        <w:t>Договор</w:t>
      </w:r>
      <w:r w:rsidRPr="003814CB">
        <w:rPr>
          <w:sz w:val="22"/>
          <w:szCs w:val="22"/>
        </w:rPr>
        <w:t xml:space="preserve">») о нижеследующем: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r w:rsidRPr="003814CB">
        <w:rPr>
          <w:b/>
          <w:sz w:val="22"/>
          <w:szCs w:val="22"/>
        </w:rPr>
        <w:t>ТЕРМИНЫ И ОПРЕДЕЛЕНИЯ</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 </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Программа</w:t>
      </w:r>
      <w:r w:rsidRPr="003814CB">
        <w:rPr>
          <w:sz w:val="22"/>
          <w:szCs w:val="22"/>
        </w:rPr>
        <w:t xml:space="preserve">» —  </w:t>
      </w:r>
      <w:r w:rsidRPr="003814CB">
        <w:rPr>
          <w:b/>
          <w:sz w:val="22"/>
          <w:szCs w:val="22"/>
        </w:rPr>
        <w:t>дополнительная профессиональная</w:t>
      </w:r>
      <w:r w:rsidRPr="003814CB">
        <w:rPr>
          <w:sz w:val="22"/>
          <w:szCs w:val="22"/>
        </w:rPr>
        <w:t xml:space="preserve"> </w:t>
      </w:r>
      <w:r w:rsidRPr="003814CB">
        <w:rPr>
          <w:b/>
          <w:sz w:val="22"/>
          <w:szCs w:val="22"/>
        </w:rPr>
        <w:t>программа повышения квалификации «</w:t>
      </w:r>
      <w:r w:rsidR="008F75F9">
        <w:rPr>
          <w:b/>
          <w:sz w:val="22"/>
          <w:szCs w:val="22"/>
        </w:rPr>
        <w:t>_________________</w:t>
      </w:r>
      <w:r w:rsidRPr="003814CB">
        <w:rPr>
          <w:b/>
          <w:sz w:val="22"/>
          <w:szCs w:val="22"/>
        </w:rPr>
        <w:t>»</w:t>
      </w:r>
      <w:r w:rsidRPr="003814CB">
        <w:rPr>
          <w:sz w:val="22"/>
          <w:szCs w:val="22"/>
        </w:rPr>
        <w:t xml:space="preserve">, </w:t>
      </w:r>
      <w:r w:rsidR="008F75F9">
        <w:rPr>
          <w:sz w:val="22"/>
          <w:szCs w:val="22"/>
        </w:rPr>
        <w:t xml:space="preserve">в </w:t>
      </w:r>
      <w:r w:rsidRPr="003814CB">
        <w:rPr>
          <w:sz w:val="22"/>
          <w:szCs w:val="22"/>
        </w:rPr>
        <w:t>объем</w:t>
      </w:r>
      <w:r w:rsidR="008F75F9">
        <w:rPr>
          <w:sz w:val="22"/>
          <w:szCs w:val="22"/>
        </w:rPr>
        <w:t>е ____часов</w:t>
      </w:r>
      <w:r w:rsidRPr="003814CB">
        <w:rPr>
          <w:sz w:val="22"/>
          <w:szCs w:val="22"/>
        </w:rPr>
        <w:t xml:space="preserve">, </w:t>
      </w:r>
      <w:r w:rsidR="008F75F9" w:rsidRPr="008F75F9">
        <w:rPr>
          <w:sz w:val="22"/>
          <w:szCs w:val="22"/>
        </w:rPr>
        <w:t>содержание</w:t>
      </w:r>
      <w:r w:rsidR="008F75F9">
        <w:rPr>
          <w:sz w:val="22"/>
          <w:szCs w:val="22"/>
        </w:rPr>
        <w:t xml:space="preserve">, </w:t>
      </w:r>
      <w:r w:rsidRPr="003814CB">
        <w:rPr>
          <w:sz w:val="22"/>
          <w:szCs w:val="22"/>
        </w:rPr>
        <w:t>срок обучения и освоения,  описание которой приведено на Сайте.</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590E30" w:rsidRDefault="00230895" w:rsidP="00590E30">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pPr>
      <w:r w:rsidRPr="003814CB">
        <w:rPr>
          <w:sz w:val="22"/>
          <w:szCs w:val="22"/>
        </w:rPr>
        <w:t>«</w:t>
      </w:r>
      <w:r w:rsidRPr="003814CB">
        <w:rPr>
          <w:b/>
          <w:sz w:val="22"/>
          <w:szCs w:val="22"/>
        </w:rPr>
        <w:t>Веб-сайт</w:t>
      </w:r>
      <w:r w:rsidRPr="003814CB">
        <w:rPr>
          <w:sz w:val="22"/>
          <w:szCs w:val="22"/>
        </w:rPr>
        <w:t>», «</w:t>
      </w:r>
      <w:r w:rsidRPr="003814CB">
        <w:rPr>
          <w:b/>
          <w:sz w:val="22"/>
          <w:szCs w:val="22"/>
        </w:rPr>
        <w:t>Сайт</w:t>
      </w:r>
      <w:r w:rsidRPr="003814CB">
        <w:rPr>
          <w:sz w:val="22"/>
          <w:szCs w:val="22"/>
        </w:rPr>
        <w:t xml:space="preserve">» — совокупность программ для электронных вычислительных машин (персонального компьютера), связанных между собой веб-страниц, объединенных под одним доменным именем или ip- адресом и результатов интеллектуальной деятельности, принадлежащей Исполнителю: информации, текстов, графических элементов, дизайна, изображений, фото- и видеоматериалов и иных объектов интеллектуальной собственности, а также программ для ЭВМ, содержащихся в информационно-телекоммуникационной сети, обеспечивающей доступность такой информации в сети Интернет по сетевому адресу: </w:t>
      </w:r>
      <w:r w:rsidR="00590E30" w:rsidRPr="00590E30">
        <w:rPr>
          <w:sz w:val="22"/>
          <w:szCs w:val="22"/>
        </w:rPr>
        <w:t>https://gk.edpsychology.ru.</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Информационные материалы</w:t>
      </w:r>
      <w:r w:rsidRPr="003814CB">
        <w:rPr>
          <w:sz w:val="22"/>
          <w:szCs w:val="22"/>
        </w:rPr>
        <w:t>» — видео-, аудио-, графические, текстовые и иные материалы, размещенные на Сайте, организацию доступа к которым предоставляет Исполнитель.</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Личный кабинет</w:t>
      </w:r>
      <w:r w:rsidRPr="003814CB">
        <w:rPr>
          <w:sz w:val="22"/>
          <w:szCs w:val="22"/>
        </w:rPr>
        <w:t>» — совокупность защищенных страниц на Сайте Исполнителя либо Платформе, создаваемых при регистрации Учащегося, посредством которого осуществляется взаимодействие Сторон и получение доступа к образовательной программе. Доступ к Личному кабинету осуществляется Учащимся посредством ввода логина и пароля,  инструкции по установлению которых Исполнитель направляет Учащемуся  на адрес электронной почты, указанной Учащимся после завершения регистрации на Сайте.</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Логин</w:t>
      </w:r>
      <w:r w:rsidRPr="003814CB">
        <w:rPr>
          <w:sz w:val="22"/>
          <w:szCs w:val="22"/>
        </w:rPr>
        <w:t>» — уникальное имя Учащегося, используемое им на сайте/Платформе Исполнителя в целях доступа к образовательной услуге.</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Пароль</w:t>
      </w:r>
      <w:r w:rsidRPr="003814CB">
        <w:rPr>
          <w:sz w:val="22"/>
          <w:szCs w:val="22"/>
        </w:rPr>
        <w:t>» — уникальное для Учащегося, сочетание букв, цифр и символов, позволяющее при одновременном вводе с логином войти в Личный кабинет и получить доступ к услугам.</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Защищенные страницы Сайта/Платформы</w:t>
      </w:r>
      <w:r w:rsidRPr="003814CB">
        <w:rPr>
          <w:sz w:val="22"/>
          <w:szCs w:val="22"/>
        </w:rPr>
        <w:t>» — страницы Веб-сайта, содержащие материалы, доступ к которым возможен только при вводе Учащимся логина и пароля.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Заявка</w:t>
      </w:r>
      <w:r w:rsidRPr="003814CB">
        <w:rPr>
          <w:sz w:val="22"/>
          <w:szCs w:val="22"/>
        </w:rPr>
        <w:t>» — анкета, заполняемая Учащимся на Сайте Исполнителя, содержащая персональные данные Учащегося (Ф.И.О., e-mail, телефон для связи) и позволяющая в дальнейшем идентифицировать Учащегося</w:t>
      </w:r>
      <w:r w:rsidR="00493EDE">
        <w:rPr>
          <w:sz w:val="22"/>
          <w:szCs w:val="22"/>
        </w:rPr>
        <w:t>.</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highlight w:val="white"/>
        </w:rPr>
      </w:pPr>
      <w:r w:rsidRPr="003814CB">
        <w:rPr>
          <w:sz w:val="22"/>
          <w:szCs w:val="22"/>
        </w:rPr>
        <w:t>«</w:t>
      </w:r>
      <w:r w:rsidRPr="003814CB">
        <w:rPr>
          <w:b/>
          <w:sz w:val="22"/>
          <w:szCs w:val="22"/>
        </w:rPr>
        <w:t>Платформа</w:t>
      </w:r>
      <w:r w:rsidRPr="003814CB">
        <w:rPr>
          <w:sz w:val="22"/>
          <w:szCs w:val="22"/>
        </w:rPr>
        <w:t xml:space="preserve">» — программа для ЭВМ,  внесенная в Реестр российского программного обеспечения «Платформа для создания онлайн-школ Геткурс 2.0», Реестровая запись № 10031 от 02.04.2021 года произведена на основании приказа Министерства Цифрового развития, связи и массовых коммуникаций Российской Федерации от 02.04.2021 года № 198. Платформа расположена в сети Интернет по адресу https://getcourse.ru.    </w:t>
      </w:r>
      <w:r w:rsidRPr="003814CB">
        <w:rPr>
          <w:sz w:val="22"/>
          <w:szCs w:val="22"/>
          <w:shd w:val="clear" w:color="auto" w:fill="E9FECB"/>
        </w:rPr>
        <w:t xml:space="preserve">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lastRenderedPageBreak/>
        <w:t>«</w:t>
      </w:r>
      <w:r w:rsidRPr="003814CB">
        <w:rPr>
          <w:b/>
          <w:sz w:val="22"/>
          <w:szCs w:val="22"/>
        </w:rPr>
        <w:t>Домашние задания</w:t>
      </w:r>
      <w:r w:rsidRPr="003814CB">
        <w:rPr>
          <w:sz w:val="22"/>
          <w:szCs w:val="22"/>
        </w:rPr>
        <w:t>» — задания, предоставляемые Исполнителем Учащемуся в ходе освоения Программы, для их самостоятельного выполнения.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Модуль</w:t>
      </w:r>
      <w:r w:rsidRPr="003814CB">
        <w:rPr>
          <w:sz w:val="22"/>
          <w:szCs w:val="22"/>
        </w:rPr>
        <w:t>» - раздел Программы, состоящий из нескольких блоков, по завершению каждого из которых проходит промежуточная аттестация.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Блок</w:t>
      </w:r>
      <w:r w:rsidRPr="003814CB">
        <w:rPr>
          <w:sz w:val="22"/>
          <w:szCs w:val="22"/>
        </w:rPr>
        <w:t xml:space="preserve">» — один из подразделов Программы, состоящий из учебных материалов, лекций, вебинаров, кейсов, домашних и практических заданий.  </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 </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Начало периода обучения</w:t>
      </w:r>
      <w:r w:rsidRPr="003814CB">
        <w:rPr>
          <w:sz w:val="22"/>
          <w:szCs w:val="22"/>
        </w:rPr>
        <w:t>» - дата  начала обучения по Программе, но не ранее исполнения Учащимся обязательств по п.4.2 Договора.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Окончание периода обучения</w:t>
      </w:r>
      <w:r w:rsidRPr="003814CB">
        <w:rPr>
          <w:sz w:val="22"/>
          <w:szCs w:val="22"/>
        </w:rPr>
        <w:t>» - дата завершения освоения Программы (дата прохождения итоговой аттестации), либо дата расторжения Договора.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1. ПРЕДМЕТ ДОГОВОРА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1.1. Исполнитель обязуется оказать Учащемуся платные образовательные услуги в форме дополнительного профессионального образования</w:t>
      </w:r>
      <w:r w:rsidR="008F75F9">
        <w:rPr>
          <w:b/>
          <w:sz w:val="22"/>
          <w:szCs w:val="22"/>
        </w:rPr>
        <w:t xml:space="preserve"> в период с ___________ 2025 года   по ____________ 2025</w:t>
      </w:r>
      <w:r w:rsidRPr="003814CB">
        <w:rPr>
          <w:b/>
          <w:sz w:val="22"/>
          <w:szCs w:val="22"/>
        </w:rPr>
        <w:t xml:space="preserve"> года, </w:t>
      </w:r>
      <w:r w:rsidRPr="003814CB">
        <w:rPr>
          <w:sz w:val="22"/>
          <w:szCs w:val="22"/>
        </w:rPr>
        <w:t xml:space="preserve">а Учащийся обязуется предпринять все зависящие от него действия, необходимые для зачисления (приема) на обучение, прохождения и завершения дополнительного профессионального образования.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590E30"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b/>
          <w:sz w:val="22"/>
          <w:szCs w:val="22"/>
        </w:rPr>
      </w:pPr>
      <w:r w:rsidRPr="003814CB">
        <w:rPr>
          <w:sz w:val="22"/>
          <w:szCs w:val="22"/>
        </w:rPr>
        <w:t xml:space="preserve">1.2. Договор действует в отношении </w:t>
      </w:r>
      <w:r w:rsidRPr="00590E30">
        <w:rPr>
          <w:sz w:val="22"/>
          <w:szCs w:val="22"/>
        </w:rPr>
        <w:t xml:space="preserve">Программы, указанной в соответствующем разделе на сайте </w:t>
      </w:r>
      <w:r w:rsidR="00590E30" w:rsidRPr="00590E30">
        <w:rPr>
          <w:sz w:val="22"/>
          <w:szCs w:val="22"/>
        </w:rPr>
        <w:t>https://gk.edpsychology.ru</w:t>
      </w:r>
      <w:r w:rsidRPr="00590E30">
        <w:rPr>
          <w:b/>
          <w:sz w:val="22"/>
          <w:szCs w:val="22"/>
        </w:rPr>
        <w:t>.</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1.3. Содержание, объём, срок обучения и освоения Программы определяются её условиями.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1.4. Доступ к материалам, составляющим содержание Программы, предоставляется  Учащемуся, зарегистрировавшемуся на Сайте с использованием регистрационных данных, указанных в заявке. При отсутствии самостоятельной регистрации  Учащегося на странице соответствующей Программы регистрация и запись Учащегося на Программу осуществляется Исполнителем самостоятельно с использованием регистрационных данных, указанных в заявке. Доступ к Информационным материалам по Программе, размещенным на Сайте  предоставляется на срок с даты Начала периода обучения до Окончания периода обучения.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1.5.  Учащийся при подписании настоящего Договора предоставил Исполнителю копию своего диплома о высшем образовании (справку высшего учебного заведения - места учебы Учащегося на момент подписания Договора); в случае успешного  прохождения итоговой аттестации по Программе, Исполнитель выдает Учащемуся удостоверение о повышении квалификации.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1.6. Обучение проходит в заочной форме в соответствии с утвержденным Исполнителем расписанием по московскому времени с использованием дистанционных технологий на  Платформе. Расписание занятий доступно  Учащемуся в Личном кабинете.</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1.7. Услуги оказываются на основании Лицензии (Регистрационный номер № Л035-01271-78/00669170), выданной Комитетом по образованию 08.08.2023 года на осуществление образовательной деятельности по видам дополнительного образования: дополнительное образование детей и взрослых, дополнительное профессиональное образование.</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1.8. Сведения о предоставлении платных образовательных услуг содержатся в настоящем Договоре, а также в локальных нормативных актах Исполнителя, доступных для ознакомления на Сайте. Факт ознакомления  Учащегося с локальными нормативными актами Исполнителя подтверждается  подписанием Договора.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1.9. Отношения Сторон в рамках оказания платных образовательных услуг регулируются настоящим Договором, Федеральным законом № 273-ФЗ «Об образовании в Российской Федерации», Правилами оказания платных образовательных услуг (утв. Постановлением Правительства Российской Федерации </w:t>
      </w:r>
      <w:r w:rsidRPr="003814CB">
        <w:rPr>
          <w:sz w:val="22"/>
          <w:szCs w:val="22"/>
        </w:rPr>
        <w:lastRenderedPageBreak/>
        <w:t>от 15.09.2020 года № 1441),  иными нормативно-правовыми актами, действующими на территории Российской Федерации.</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1.10. Рекомендованные технические условия для стабильного доступа к Платформе Исполнителя, просмотра видеолекций, выполнения практических и тестовых занятий:</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Для компьютеров под управлением операционных систем Windows:</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Процессор: С частотой от 1 ГГц или SoC</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Оперативная память: От 1 ГБ для 32-битной версии или 2 ГБ для 64-битной</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Свободное пространство на диске: От 16 ГБ для 32-битной версии или 32 ГБ для 64-битной</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Видеоадаптер: С поддержкой DirectX 9 или более поздних выпусков с драйвером WDDM</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Монитор: С разрешением не ниже 800×600px</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Интернет-подключение со скоростью от 10 мб/с</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Для компьютеров под управлением операционной системы macOS:</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Модель компьютера: MacBook (начиная с 2015 года), MacBook Air (начиная с 2012 года), MacBook Pro (начиная с 2012 года), Mac mini (начиная с 2012 года), iMac (начиная с 2012 года), Mac Pro (начиная с 2013 года)</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Операционная система: OS X 10.8 или более новая версия</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Процессор: Intel Core 2 Duo или более новый</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Объем оперативной памяти: 2 ГБ или более</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Доступное место на жестком диске: 10 ГБ или более (для минимальной установки)</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Графический процессор: Intel HD Graphics 4000 или более новый</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Дисплей: 1280×800 пикселей или более высокое разрешение</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Интернет-подключение со скоростью от 10 мб/с</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2. ПРАВА И ОБЯЗАННОСТИ СТОРОН</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2.1. Учащийся при подписании Договора предоставил Исполнителю, а Исполнитель принял следующие  документы:</w:t>
      </w:r>
    </w:p>
    <w:p w:rsidR="0012689F" w:rsidRPr="003814CB" w:rsidRDefault="00230895">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Копия паспорта;</w:t>
      </w:r>
    </w:p>
    <w:p w:rsidR="0012689F" w:rsidRPr="003814CB" w:rsidRDefault="00230895">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Копия документа об образовании или справка ВУЗ - места учебы Учащегося на момент подписания Договора;</w:t>
      </w:r>
    </w:p>
    <w:p w:rsidR="0012689F" w:rsidRPr="003814CB" w:rsidRDefault="00230895">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Копия страхового номера индивидуального лицевого счёта (СНИЛС);</w:t>
      </w:r>
    </w:p>
    <w:p w:rsidR="0012689F" w:rsidRPr="003814CB" w:rsidRDefault="00230895">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r w:rsidRPr="003814CB">
        <w:rPr>
          <w:sz w:val="22"/>
          <w:szCs w:val="22"/>
        </w:rPr>
        <w:t xml:space="preserve">Индивидуальное заявление о зачислении на Программу;   </w:t>
      </w:r>
    </w:p>
    <w:p w:rsidR="0012689F" w:rsidRPr="003814CB" w:rsidRDefault="00230895">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r w:rsidRPr="003814CB">
        <w:rPr>
          <w:sz w:val="22"/>
          <w:szCs w:val="22"/>
        </w:rPr>
        <w:t>Согласие на обработку персональных данных;</w:t>
      </w:r>
    </w:p>
    <w:p w:rsidR="0012689F" w:rsidRPr="003814CB" w:rsidRDefault="00230895">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r w:rsidRPr="003814CB">
        <w:rPr>
          <w:sz w:val="22"/>
          <w:szCs w:val="22"/>
        </w:rPr>
        <w:t>Адрес своей электронной почты;</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r w:rsidRPr="003814CB">
        <w:rPr>
          <w:sz w:val="22"/>
          <w:szCs w:val="22"/>
        </w:rPr>
        <w:t xml:space="preserve"> </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2.2. Учащийся  обязуется предпринять все предусмотренные законодательством Российской Федерации действия, необходимые и достаточные для оплаты цены настоящего Договора в соответствии с его условиями.</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2.3.  По запросу  Учащегося ему может быть выдана Исполнителем справка о периоде обучения с указанием количества прослушанных часов.  Учащийся по его письменному заявлению может быть переведен на другой (следующий) поток аналогичной Программы  при условии, что Исполнителем определена дата начала обучения следующего потока аналогичной Программы, и при условии наличия вакантных мест на следующем потоке аналогичной Программы.</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2.4. Учащийся обязуется добросовестно осваивать Программу, выполнять Домашнее задание»/«Практические задания,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2.5. Учащийся обязуется выполнять требования устава Исполнителя, требования правил внутреннего распорядка, в том числе требования к дисциплине на учебных занятиях и правилам поведения, принятыми Исполнителем.</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2.6.  Учащийся вправе получать информацию, касающуюся успеваемости по Программе, а также информацию по любым вопросам, касающимся организации исполнения образовательных услуг.</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2.7. Учащийся вправе бесплатно получить у Исполнителя заверенную им выписку из реестра лицензий, подтверждающую информацию, указанную в п. 1.7  Договора.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FF0000"/>
          <w:sz w:val="22"/>
          <w:szCs w:val="22"/>
        </w:rPr>
      </w:pPr>
      <w:r w:rsidRPr="003814CB">
        <w:rPr>
          <w:sz w:val="22"/>
          <w:szCs w:val="22"/>
        </w:rPr>
        <w:t xml:space="preserve">2.8. Исполнитель обязуется зачислить на Программу Учащегося при условии исполнения им обязательств по п.4.2 Договора в полном объеме в установленные Договором сроки.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2.9. Исполнитель организовывает учебный процесс в соответствии с характеристиками Программы и учебным планом, с использованием мультимедийных и сетевых средств обучения; самостоятельно выбирает системы оценок, формы и порядок итоговой аттестации Учащегося.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FF0000"/>
          <w:sz w:val="22"/>
          <w:szCs w:val="22"/>
        </w:rPr>
      </w:pPr>
      <w:r w:rsidRPr="003814CB">
        <w:rPr>
          <w:sz w:val="22"/>
          <w:szCs w:val="22"/>
        </w:rPr>
        <w:t>2.10.  При условии успешного прохождения Учащимся итоговой аттестации, Исполнитель обязуется в срок не позднее 30 (Тридцати) дней с даты Окончания периода обучения выдать Учащемуся удостоверение о повышении квалификации установленного образца</w:t>
      </w:r>
      <w:r w:rsidRPr="003814CB">
        <w:rPr>
          <w:color w:val="FF0000"/>
          <w:sz w:val="22"/>
          <w:szCs w:val="22"/>
        </w:rPr>
        <w:t xml:space="preserve">.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bookmarkStart w:id="0" w:name="_heading=h.30j0zll"/>
      <w:bookmarkEnd w:id="0"/>
      <w:r w:rsidRPr="003814CB">
        <w:rPr>
          <w:sz w:val="22"/>
          <w:szCs w:val="22"/>
        </w:rPr>
        <w:t xml:space="preserve">2.11. В случае отсутствия на момент окончания Программы  у Учащегося документа о высшем образовании, удостоверение установленного образца о повышении квалификации  выдаётся Учащемуся после получения документа об образовании и предоставления его копии Исполнителю.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2.12. Документы, предусмотренные п.п.2.10, 2.11 Договора, направляются Исполнителем Учащемуся по указанному им почтовому адресу (услугами Почты России). Исполнитель не несёт ответственности за недоставку или сбой доставки (затягивание сроков, повреждённое почтовое отправление) документов по вине почтовых служб либо по причине указания неверных сведений в Заявлении. По запросу Учащегося Исполнитель обязан выдать дубликат  утраченного/поврежденного документа.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2.13. В случае непрохождения Учащимся итоговой аттестации  или получения неудовлетворительных результатов такой аттестации Учащемуся имеет право получить  справку об обучении. </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2.14. Исполнитель вправе вносить изменения в учебный план Программы, обусловленные объективной необходимостью (в частности, болезнью кого-либо из преподавателей, появлением новых подходов и технологий, требующих освещения в рамках Программы и т.п.).</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2.15. Исполнитель вправе в рамках исполнения своих обязательств по Договору оказывать Учащемуся любые дополнительные услуги по своему усмотрению без взимания отдельной платы.</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3. ОСНОВАНИЯ И ПОРЯДОК ОТЧИСЛЕНИЯ УЧАЩЕГОСЯ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3.1. Исполнитель отчисляет Учащегося в связи с успешным освоением Программы.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3.2.  Исполнитель вправе отчислить Учащегося также в следующих случаях:</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3.2.1. На основании письменного заявления Учащегося;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3.2.2. Согласно Порядку и основаниями отчисления и восстановления обучающихся в ООО «Академия психологии и мышления»;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3.3. Отчисление Учащегося осуществляется на основании приказа Исполнителя.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3.4. В случае отчисления Учащегося по основаниям, предусмотренным п.3.2.2 Договора, Исполнитель уведомляет об этом Учащегося в течение 3-х (Трех) рабочих дней с даты издания приказа об отчислении.</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4. ФИНАНСОВЫЕ УСЛОВИЯ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4.1. Общая стоимость образовательных услуг по настоящему Договору (цена Договора) составляет </w:t>
      </w:r>
      <w:r w:rsidRPr="003814CB">
        <w:rPr>
          <w:sz w:val="22"/>
          <w:szCs w:val="22"/>
          <w:highlight w:val="white"/>
        </w:rPr>
        <w:t>_______________рубл</w:t>
      </w:r>
      <w:r w:rsidR="008F75F9">
        <w:rPr>
          <w:sz w:val="22"/>
          <w:szCs w:val="22"/>
        </w:rPr>
        <w:t xml:space="preserve">ей, в том числе </w:t>
      </w:r>
      <w:bookmarkStart w:id="1" w:name="_GoBack"/>
      <w:r w:rsidR="008F75F9">
        <w:rPr>
          <w:sz w:val="22"/>
          <w:szCs w:val="22"/>
        </w:rPr>
        <w:t>НДС</w:t>
      </w:r>
      <w:bookmarkEnd w:id="1"/>
      <w:r w:rsidR="008F75F9">
        <w:rPr>
          <w:sz w:val="22"/>
          <w:szCs w:val="22"/>
        </w:rPr>
        <w:t>- 5 %</w:t>
      </w:r>
      <w:r w:rsidRPr="003814CB">
        <w:rPr>
          <w:sz w:val="22"/>
          <w:szCs w:val="22"/>
        </w:rPr>
        <w:t>.</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r w:rsidRPr="003814CB">
        <w:rPr>
          <w:sz w:val="22"/>
          <w:szCs w:val="22"/>
        </w:rPr>
        <w:t xml:space="preserve">4.2. Оплата цены Договора осуществляется Учащимся в течение 10 (десяти) дней на основании счета, выставленного Исполнителем, путем перечисления денежных средств на расчетный счет Исполнителя, указанный в Разделе 10 Договора, на условиях 100% предоплаты.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p>
    <w:p w:rsidR="0012689F" w:rsidRPr="003814CB" w:rsidRDefault="00EF2A72">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Pr>
          <w:sz w:val="22"/>
          <w:szCs w:val="22"/>
        </w:rPr>
        <w:t xml:space="preserve">4.3. </w:t>
      </w:r>
      <w:r w:rsidR="00230895" w:rsidRPr="003814CB">
        <w:rPr>
          <w:sz w:val="22"/>
          <w:szCs w:val="22"/>
        </w:rPr>
        <w:t>Стоимость Программы определяется как сумма стоимостей Блоков.</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4.4. Обязанность по оплате цены Договора считается исполненной Учащимся с момента зачисления полной суммы денежных средств на расчетный счет Исполнителя.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4.5. </w:t>
      </w:r>
      <w:r w:rsidR="008F75F9" w:rsidRPr="008F75F9">
        <w:rPr>
          <w:sz w:val="22"/>
          <w:szCs w:val="22"/>
        </w:rPr>
        <w:t>В случае досрочного отказа  Учащегося от изучения Программы, Исполнитель возвращает сумму денежных средств, уплаченных Учащимся по Договору, уменьшенную на стоимость открытых (изученных) им Блоков, в течение 10 (Десяти) календарных дней.  Денежные средства подлежат при этом возврату на  банковские реквизиты, указанные в заявлении Учащегося. Также Исполнителем подлежат удержанию фактически понесенные им издержки: комиссии банков и сторонних организаций, понесенных им для заключения и исполнения настоящего Договора</w:t>
      </w:r>
      <w:r w:rsidRPr="003814CB">
        <w:rPr>
          <w:sz w:val="22"/>
          <w:szCs w:val="22"/>
        </w:rPr>
        <w:t xml:space="preserve">.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 xml:space="preserve">5. ДОПОЛНИТЕЛЬНЫЕ ОБЯЗАТЕЛЬСТВА И УСЛОВИЯ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5.1. Программа реализуется с использованием программного обеспечения Исполнителя и применения сетевых ресурсов. Исполнитель создаёт на своём </w:t>
      </w:r>
      <w:r w:rsidRPr="005A3805">
        <w:rPr>
          <w:sz w:val="22"/>
          <w:szCs w:val="22"/>
        </w:rPr>
        <w:t xml:space="preserve">Сайте для Учащегося Личный кабинет для доступа к сетевым информационным ресурсам и предоставляет на период обучения </w:t>
      </w:r>
      <w:r w:rsidRPr="003814CB">
        <w:rPr>
          <w:sz w:val="22"/>
          <w:szCs w:val="22"/>
        </w:rPr>
        <w:t>аутентификационные данные (логин и пароль). Аутентификационные данные направляются Исполнителем на адрес электронной почты  Учащегося.  Учащийся обязуется не предоставлять свои аутентификационные данные третьим лицам для их доступа к содержанию Программы.</w:t>
      </w:r>
    </w:p>
    <w:p w:rsidR="008F75F9" w:rsidRDefault="008F75F9" w:rsidP="008F75F9">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8F75F9" w:rsidRPr="003814CB" w:rsidRDefault="008F75F9" w:rsidP="008F75F9">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8532EF">
        <w:rPr>
          <w:sz w:val="22"/>
          <w:szCs w:val="22"/>
        </w:rPr>
        <w:t>Программа реализуется поэтапно по количеству блоков, входящих в ее состав. Если иное не указывается Исполнителем в личном кабинете Учащегося на Платформе, то доступ к образовательным услугам предоставляется согласно графику, которого обязан придерживаться Учащийся. Если в течение 3(трех) рабочих дней с момента завершения освоения Программы в соответствии с графиком по указанному блоку Учащимся не будет заявлено иное, то будет считаться, что указанный блок им изучен, услуги приняты в части данного блока в полном объеме и без замечаний</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5.2. В рамках обучения на Программе  Учащемуся предоставляется доступ к интеллектуальной собственности Исполнителя и/или его сотрудников и партнёров (доступ к сетевым (информационным) ресурсам, методическим материалам, не находящимся в открытом доступе, получение учебных и учебно-методических материалов на различных носителях), в связи, с чем Учащийся обязан:</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5.2.1. Не нарушать интеллектуальные права Исполнителя и его партнеров на принадлежащие им и предоставленные Учащемуся в ходе обучения результаты интеллектуальной деятельности;</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5.2.1. Немедленно сообщать Исполнителю о любых ставших ему известными фактах нарушения интеллектуальных прав Исполнителя и его партнеров на результаты интеллектуальной деятельности;</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5.2.3. Не предоставлять третьим лицам в пользование свою учетную запись;</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5.2.4. Воздерживаться от любых действий, наносящих или могущих нанести ущерб интеллектуальной собственности Исполнителя и его партнеров.</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5.3. Никакая часть интеллектуальной собственности Исполнителя не может быть воспроизведена Учащимся в какой бы то ни было форме и какими бы то ни было средствами без письменного разрешения Исполнителя.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5.4. Информация и иные материалы, в том числе аудио- и видеозаписи, предоставленные  Учащемуся Исполнителем в рамках оказания услуг по Договору, предоставляются исключительно для личного использования  Учащимся на условиях простой неисключительной лицензии (пп. 1 п. 1 ст. 1236 Гражданского Кодекса Российской Федерации). Оплата за предоставление простой (неисключительной) лицензии включена в цену предоставления доступа. В случае если  Учащийся допустит распространение </w:t>
      </w:r>
      <w:r w:rsidRPr="003814CB">
        <w:rPr>
          <w:sz w:val="22"/>
          <w:szCs w:val="22"/>
        </w:rPr>
        <w:lastRenderedPageBreak/>
        <w:t>указанной информации, он несет полную ответственность перед Исполнителем за причиненные фактом распространения информации убытки в виде штрафа, размер которого указан в п. 7.6 Договора, а также на него может распространяться гражданская, административная или уголовная ответственность согласно действующему законодательству, в сфере интеллектуальной собственности.</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5.5.  Учащийся признает, что все комментарии, оставленные им или другими участниками на сайте Исполнителя, либо чате, становятся частью материалов Исполнителя, и к ним применяются все положения по охране интеллектуальной собственности, изложенные в настоящем Договоре.</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bookmarkStart w:id="2" w:name="_heading=h.2et92p0"/>
      <w:bookmarkEnd w:id="2"/>
      <w:r w:rsidRPr="003814CB">
        <w:rPr>
          <w:sz w:val="22"/>
          <w:szCs w:val="22"/>
        </w:rPr>
        <w:t>5.6.  Учащийся при выполнении практических заданий и подготовке итоговой аттестационной работы, гарантирует соблюдение законодательства РФ об интеллектуальной собственности, ее защите и нести ответственность за его нарушение.</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6. СРОК ДЕЙСТВИЯ ДОГОВОРА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6.1. Договор действует, начиная с указанной в нем даты. Обязательства между Исполнителем и  Учащимся сохраняются до Окончания периода обучения либо до момента  отчисления  Учащегося, а в части денежных обязательств — до полного их исполнения.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6.2. Договор в любое время может быть досрочно расторгнут по соглашению Сторон.</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6.3. Учащийся вправе в любое время расторгнуть Договор при условии письменного уведомления Исполнителя за 10 (Десять) дней до даты расторжения Договора.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6.4. Стоимость фактически оказанных услуг зависит от продолжительности выбранной Учащимся Программы и фактического периода ее прохождения, исчисляемого с даты предоставления доступа к Программе до даты  прекращения доступа Учащегося к Программе.</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6.5. Исполнитель вправе отказаться от Договора в одностороннем внесудебном бесспорном порядке (путем направления письменного уведомления Учащемуся) в случае просрочки исполнения Учащимся обязательств по п.4.2 Договора  на срок более 10 (Десяти) дней.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7. ОТВЕТСТВЕННОСТЬ ПО ДОГОВОРУ</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rsidP="008F75F9">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7.1. </w:t>
      </w:r>
      <w:r w:rsidR="008F75F9" w:rsidRPr="008F75F9">
        <w:rPr>
          <w:sz w:val="22"/>
          <w:szCs w:val="22"/>
        </w:rPr>
        <w:t>Стороны несут ответственность в соответствии с законодательством Российской Федерации</w:t>
      </w:r>
      <w:r w:rsidRPr="003814CB">
        <w:rPr>
          <w:sz w:val="22"/>
          <w:szCs w:val="22"/>
        </w:rPr>
        <w:t>.</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7.2.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Учащийся вправе по своему выбору:</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7.2.1.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7.2.2. Расторгнуть Договор.</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bookmarkStart w:id="3" w:name="_heading=h.1fob9te"/>
      <w:bookmarkEnd w:id="3"/>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7.3. Используя материалы Исполнителя, а также используя Сайт, Учащийся признает и соглашается с тем, что все содержимое Программы и Сайта защищено авторским правом, правом на товарный знак и другими правами на результаты интеллектуальной деятельности, и что указанные права являются действительными и охраняются во всех формах, на всех носителях и в отношении всех технологий, как существующих в настоящее время, так и разработанных или созданных впоследствии. Никакие права на результаты интеллектуальной деятельности, принадлежащие Исполнителю, включая, текстовые и графические материалы, программы для ЭВМ, товарные знаки не переходят к  Учащемуся в результате исполнения Договора.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7.4. Учащемуся запрещается без письменного разрешения Исполнителя копировать, модифицировать, изменять, удалять, дополнять, публиковать, передавать какую-либо информацию (включая части и компоненты Программы, статей, опубликованных на Сайте), полученную в ходе исполнения Договора.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lastRenderedPageBreak/>
        <w:t>7.5.  Учащемуся категорически запрещается: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7.5.1. Использовать информацию, полученную в ходе исполнения Договора для осуществления коммерческой деятельности, извлечения прибыли, либо для использования противоречащим закону способом.</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7.5.2. Размещать на Сайте персональные данные третьих лиц, без их согласия, в том числе домашние адреса, телефоны, паспортные данные, адреса электронной почты.</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7.5.3. При исполнении Договора размещать в чатах коммерческую рекламу, коммерческие предложения, агитационную информацию и любую другую навязчивую информацию, кроме случаев, когда размещение такой информации письменно согласовано с Исполнителем.</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7.5.4. При цитировании каких-либо материалов, Учащийся обязуется указывать ссылку на Исполнителя.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bookmarkStart w:id="4" w:name="_heading=h.3znysh7"/>
      <w:bookmarkEnd w:id="4"/>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7.6. За нарушение  указанных в п.7.5 обязательств на Учащегося могут быть наложены штрафные санкции, в размере 100 000 (Сто тысяч) рублей за каждый факт нарушения.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bookmarkStart w:id="5" w:name="_heading=h.gjdgxs"/>
      <w:bookmarkEnd w:id="5"/>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8. ФОРС-МАЖОР</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8.1. Стороны освобождаются от ответственности за частичное или полное неисполнение обязательств по Договору, если это неисполнение явилось следствием непреодолимой силы, возникшей после заключения Договора в результате обстоятельств чрезвычайного характера, которые Стороны не могли предвидеть и предотвратить.</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8.2. Под обстоятельствами непреодолимой силы (форс-мажорные обстоятельства) понимаются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Форс-мажорными обстоятельствами в рамках Договора понимаются следующие объективно неконтролируемые явления: природные катаклизмы (пожары, наводнения, землетрясения, ураганы, снежные завалы, молния, оползни и другие стихийные бедствия); техногенные катастрофы; пандемии, эпидемии; война и военные действия, объявленные или не объявленные; восстание; революция; мятеж; ядерная реакция либо излучение; крупномасштабные забастовки; массовые волнения и беспорядки; террористические акты. При этом пожар и затопление помещений могут быть отнесены к обстоятельствам непреодолимой силы только при условии, что их возникновение связано с природными явлениями стихийного характера, а устранение невозможно по объективным, а не субъективным причинам. Не могут быть признаны непреодолимой силой обстоятельства, наступление которых зависело от воли или действий Стороны обязательства.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8.3. Не относится к обстоятельствам непреодолимой силы понижение/повышение температур наружного воздуха в зимнее/летнее время соответственно, атмосферные осадки в виде снега/дождя; противоправные действия третьих лиц; блокировка личного счета по любым основаниям; финансово-экономический кризис, финансовые затруднения; забастовки, не связанные с крупномасштабными забастовками.</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8.4. При наступлении обстоятельств непреодолимой силы,  Учащийся должен без промедления, но не позднее 5 (Пяти) рабочих дней с момента наступления таких обстоятельств известить о них в письменном виде Исполнителя. А Исполнитель не позднее 5 (Пяти) рабочих дней публикует на своем сайте оповещение о наступлении форс-мажорных обстоятельств. Извещение должно содержать сведения о характере обстоятельств, а также официальные документы, удостоверяющие наличие этих обстоятельств, и по возможности оценку их влияния на возможность исполнения Стороной своих обязательств по Договору.</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8.5. Не уведомление или несвоевременное уведомление другой Стороны лишает соответствующую Сторону права ссылаться на любое вышеуказанное обстоятельство, как на основание для освобождения от ответственности за неисполнение обязательств.</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9. ЗАКЛЮЧИТЕЛЬНЫЕ ПОЛОЖЕНИЯ</w:t>
      </w:r>
    </w:p>
    <w:p w:rsidR="0012689F"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lastRenderedPageBreak/>
        <w:t>9.1. Стороны договорились, что если иное прямо не предусмотрено законодательством или Договором, любые сообщения, уведомления и документы, в виде хорошо читаемых скан — или фотокопий, направленные Сторонами исключительно с электронных адресов Исполнителя с домена education@edpsychology.ru Учащегося — с адреса электронной почты, указанного при  подписании Договора, обладают юридической силой соответствующих документов на бумажном носителе и создают для Сторон все права и обязанности, предусмотренные Договором.</w:t>
      </w:r>
    </w:p>
    <w:p w:rsidR="005A3805" w:rsidRPr="003814CB" w:rsidRDefault="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9.2. Стороны договорились, что вся переписка по Договору осуществляется посредством использования электронной почты по адресам, указанным в разделе 10 Договора. Учащийся гарантирует работоспособность адреса электронной почты, указанной в настоящем Договоре, и самостоятельно несет риски, связанные с неполучением, несвоевременным получением или отправкой сообщений, ознакомлением с их содержанием в связи с любыми техническими неисправностями в работе электронной почты, отсутствием доступа к ней по любым причинам, включая отсутствие доступа в Интернет, результатами специальной сортировки сообщений, в частности, попаданием сообщений в папку «Спам» либо аналогичную. Стороны договорились, что вся переписка по Договору осуществляется посредством использования электронной почты по адресам, указанным в разделе 10 Договора.</w:t>
      </w:r>
    </w:p>
    <w:p w:rsidR="005A3805" w:rsidRPr="003814CB" w:rsidRDefault="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9.3. Все споры по Договору должны разрешаться с соблюдением предварительного претензионного порядка. Претензия в письменном виде, подписанная уполномоченным на то лицом, должна быть вручена под расписку или направлена заказным письмом с уведомлением о вручении по адресу соответствующей Стороны, указанному в настоящем Договоре.  Сторона, получившая претензию, должна дать письменный ответ по существу заявленных в претензии требований не позднее 10 (Десяти) дней с даты получения претензии.</w:t>
      </w:r>
    </w:p>
    <w:p w:rsidR="005A3805" w:rsidRPr="003814CB" w:rsidRDefault="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9.4. Все споры, возникающие из Договора, разрешаются на основании законодательства Российской Федерации. Все споры и разногласия между Учащимся и Исполнителем, не разрешенные в досудебном порядке, передаются на рассмотрение суда в соответствии с территориальной подсудностью Исполнителя.</w:t>
      </w:r>
    </w:p>
    <w:p w:rsidR="0012689F" w:rsidRDefault="00230895" w:rsidP="00EF2A72">
      <w:p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center"/>
        <w:rPr>
          <w:b/>
          <w:sz w:val="22"/>
          <w:szCs w:val="22"/>
        </w:rPr>
      </w:pPr>
      <w:r w:rsidRPr="003814CB">
        <w:rPr>
          <w:b/>
          <w:sz w:val="22"/>
          <w:szCs w:val="22"/>
        </w:rPr>
        <w:t>10. РЕКВИЗИТЫ И ПОДПИСИ СТОРОН</w:t>
      </w:r>
    </w:p>
    <w:p w:rsidR="005A3805" w:rsidRDefault="005A3805" w:rsidP="00EF2A72">
      <w:p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center"/>
        <w:rPr>
          <w:b/>
          <w:sz w:val="22"/>
          <w:szCs w:val="22"/>
        </w:rPr>
      </w:pPr>
    </w:p>
    <w:tbl>
      <w:tblPr>
        <w:tblStyle w:val="StGen0"/>
        <w:tblW w:w="9982"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600" w:firstRow="0" w:lastRow="0" w:firstColumn="0" w:lastColumn="0" w:noHBand="1" w:noVBand="1"/>
      </w:tblPr>
      <w:tblGrid>
        <w:gridCol w:w="4991"/>
        <w:gridCol w:w="4991"/>
      </w:tblGrid>
      <w:tr w:rsidR="005A3805" w:rsidRPr="003814CB" w:rsidTr="00386D49">
        <w:trPr>
          <w:trHeight w:val="4697"/>
        </w:trPr>
        <w:tc>
          <w:tcPr>
            <w:tcW w:w="4991" w:type="dxa"/>
            <w:tcBorders>
              <w:top w:val="none" w:sz="0" w:space="0" w:color="000000"/>
              <w:left w:val="none" w:sz="0" w:space="0" w:color="000000"/>
              <w:bottom w:val="none" w:sz="0" w:space="0" w:color="000000"/>
              <w:right w:val="none" w:sz="0" w:space="0" w:color="000000"/>
            </w:tcBorders>
            <w:tcMar>
              <w:top w:w="0" w:type="dxa"/>
              <w:left w:w="120" w:type="dxa"/>
              <w:bottom w:w="0" w:type="dxa"/>
              <w:right w:w="120" w:type="dxa"/>
            </w:tcMar>
          </w:tcPr>
          <w:p w:rsidR="005A3805" w:rsidRPr="003814CB" w:rsidRDefault="005A3805" w:rsidP="00386D49">
            <w:pPr>
              <w:spacing w:before="20" w:after="20" w:line="240" w:lineRule="auto"/>
              <w:ind w:left="-120" w:firstLine="0"/>
              <w:jc w:val="both"/>
              <w:rPr>
                <w:sz w:val="22"/>
                <w:szCs w:val="22"/>
              </w:rPr>
            </w:pPr>
            <w:r>
              <w:rPr>
                <w:b/>
                <w:sz w:val="22"/>
                <w:szCs w:val="22"/>
              </w:rPr>
              <w:t>У</w:t>
            </w:r>
            <w:r w:rsidRPr="003814CB">
              <w:rPr>
                <w:b/>
                <w:sz w:val="22"/>
                <w:szCs w:val="22"/>
              </w:rPr>
              <w:t>ЧАЩИЙСЯ</w:t>
            </w:r>
            <w:r w:rsidRPr="003814CB">
              <w:rPr>
                <w:sz w:val="22"/>
                <w:szCs w:val="22"/>
              </w:rPr>
              <w:t>:</w:t>
            </w:r>
          </w:p>
          <w:p w:rsidR="005A3805" w:rsidRPr="003814CB" w:rsidRDefault="005A3805" w:rsidP="00386D49">
            <w:pPr>
              <w:spacing w:before="20" w:after="20" w:line="240" w:lineRule="auto"/>
              <w:ind w:left="-120" w:firstLine="0"/>
              <w:jc w:val="both"/>
              <w:rPr>
                <w:sz w:val="22"/>
                <w:szCs w:val="22"/>
              </w:rPr>
            </w:pPr>
            <w:r w:rsidRPr="003814CB">
              <w:rPr>
                <w:sz w:val="22"/>
                <w:szCs w:val="22"/>
              </w:rPr>
              <w:t>ФИО</w:t>
            </w:r>
          </w:p>
          <w:p w:rsidR="005A3805" w:rsidRPr="003814CB" w:rsidRDefault="005A3805" w:rsidP="00386D49">
            <w:pPr>
              <w:spacing w:before="20" w:after="20" w:line="240" w:lineRule="auto"/>
              <w:ind w:left="-120" w:firstLine="0"/>
              <w:jc w:val="both"/>
              <w:rPr>
                <w:sz w:val="22"/>
                <w:szCs w:val="22"/>
              </w:rPr>
            </w:pPr>
            <w:r w:rsidRPr="003814CB">
              <w:rPr>
                <w:sz w:val="22"/>
                <w:szCs w:val="22"/>
              </w:rPr>
              <w:t>Паспорт: ______ № _______</w:t>
            </w:r>
          </w:p>
          <w:p w:rsidR="005A3805" w:rsidRPr="003814CB" w:rsidRDefault="005A3805" w:rsidP="00386D49">
            <w:pPr>
              <w:spacing w:before="20" w:after="20" w:line="240" w:lineRule="auto"/>
              <w:ind w:left="-120" w:firstLine="0"/>
              <w:jc w:val="both"/>
              <w:rPr>
                <w:sz w:val="22"/>
                <w:szCs w:val="22"/>
              </w:rPr>
            </w:pPr>
            <w:r w:rsidRPr="003814CB">
              <w:rPr>
                <w:sz w:val="22"/>
                <w:szCs w:val="22"/>
              </w:rPr>
              <w:t>Выдан _________________</w:t>
            </w:r>
          </w:p>
          <w:p w:rsidR="005A3805" w:rsidRPr="003814CB" w:rsidRDefault="005A3805" w:rsidP="00386D49">
            <w:pPr>
              <w:spacing w:before="20" w:after="20" w:line="240" w:lineRule="auto"/>
              <w:ind w:left="-120" w:firstLine="0"/>
              <w:jc w:val="both"/>
              <w:rPr>
                <w:sz w:val="22"/>
                <w:szCs w:val="22"/>
              </w:rPr>
            </w:pPr>
            <w:r w:rsidRPr="003814CB">
              <w:rPr>
                <w:sz w:val="22"/>
                <w:szCs w:val="22"/>
              </w:rPr>
              <w:t>Дата выдачи ____________</w:t>
            </w:r>
          </w:p>
          <w:p w:rsidR="005A3805" w:rsidRPr="003814CB" w:rsidRDefault="005A3805" w:rsidP="00386D49">
            <w:pPr>
              <w:spacing w:before="20" w:after="20" w:line="240" w:lineRule="auto"/>
              <w:ind w:left="-120" w:firstLine="0"/>
              <w:jc w:val="both"/>
              <w:rPr>
                <w:sz w:val="22"/>
                <w:szCs w:val="22"/>
              </w:rPr>
            </w:pPr>
            <w:r w:rsidRPr="003814CB">
              <w:rPr>
                <w:sz w:val="22"/>
                <w:szCs w:val="22"/>
              </w:rPr>
              <w:t>Адрес регистрации: __________</w:t>
            </w:r>
          </w:p>
          <w:p w:rsidR="005A3805" w:rsidRPr="003814CB" w:rsidRDefault="005A3805" w:rsidP="00386D49">
            <w:pPr>
              <w:spacing w:before="20" w:after="20" w:line="240" w:lineRule="auto"/>
              <w:ind w:left="-120" w:firstLine="0"/>
              <w:jc w:val="both"/>
              <w:rPr>
                <w:sz w:val="22"/>
                <w:szCs w:val="22"/>
              </w:rPr>
            </w:pPr>
            <w:r w:rsidRPr="003814CB">
              <w:rPr>
                <w:sz w:val="22"/>
                <w:szCs w:val="22"/>
              </w:rPr>
              <w:t>___________________________</w:t>
            </w:r>
          </w:p>
          <w:p w:rsidR="005A3805" w:rsidRPr="003814CB" w:rsidRDefault="005A3805" w:rsidP="00386D49">
            <w:pPr>
              <w:spacing w:before="20" w:after="20" w:line="240" w:lineRule="auto"/>
              <w:ind w:left="-120" w:firstLine="0"/>
              <w:jc w:val="both"/>
              <w:rPr>
                <w:sz w:val="22"/>
                <w:szCs w:val="22"/>
              </w:rPr>
            </w:pPr>
            <w:r w:rsidRPr="003814CB">
              <w:rPr>
                <w:sz w:val="22"/>
                <w:szCs w:val="22"/>
              </w:rPr>
              <w:t>тел.: _______________________</w:t>
            </w:r>
          </w:p>
          <w:p w:rsidR="005A3805" w:rsidRPr="003814CB" w:rsidRDefault="005A3805" w:rsidP="00386D49">
            <w:pPr>
              <w:spacing w:before="20" w:after="20" w:line="240" w:lineRule="auto"/>
              <w:ind w:left="-120" w:firstLine="0"/>
              <w:jc w:val="both"/>
              <w:rPr>
                <w:sz w:val="22"/>
                <w:szCs w:val="22"/>
              </w:rPr>
            </w:pPr>
            <w:r w:rsidRPr="003814CB">
              <w:rPr>
                <w:sz w:val="22"/>
                <w:szCs w:val="22"/>
              </w:rPr>
              <w:t>email: ______________________</w:t>
            </w:r>
          </w:p>
          <w:p w:rsidR="005A3805" w:rsidRPr="003814CB" w:rsidRDefault="005A3805" w:rsidP="00386D49">
            <w:pPr>
              <w:spacing w:before="20" w:after="20" w:line="240" w:lineRule="auto"/>
              <w:ind w:left="-120" w:firstLine="0"/>
              <w:jc w:val="both"/>
              <w:rPr>
                <w:sz w:val="22"/>
                <w:szCs w:val="22"/>
                <w:highlight w:val="yellow"/>
              </w:rPr>
            </w:pPr>
            <w:r w:rsidRPr="003814CB">
              <w:rPr>
                <w:sz w:val="22"/>
                <w:szCs w:val="22"/>
                <w:highlight w:val="yellow"/>
              </w:rPr>
              <w:t xml:space="preserve"> </w:t>
            </w:r>
          </w:p>
          <w:p w:rsidR="005A3805" w:rsidRPr="003814CB" w:rsidRDefault="005A3805" w:rsidP="00386D49">
            <w:pPr>
              <w:spacing w:before="20" w:after="20" w:line="240" w:lineRule="auto"/>
              <w:ind w:left="-120" w:firstLine="0"/>
              <w:jc w:val="both"/>
              <w:rPr>
                <w:sz w:val="22"/>
                <w:szCs w:val="22"/>
                <w:highlight w:val="yellow"/>
              </w:rPr>
            </w:pPr>
            <w:r w:rsidRPr="003814CB">
              <w:rPr>
                <w:sz w:val="22"/>
                <w:szCs w:val="22"/>
                <w:highlight w:val="yellow"/>
              </w:rPr>
              <w:t xml:space="preserve"> </w:t>
            </w:r>
          </w:p>
          <w:p w:rsidR="005A3805" w:rsidRPr="003814CB" w:rsidRDefault="005A3805" w:rsidP="00386D49">
            <w:pPr>
              <w:spacing w:before="20" w:after="20" w:line="240" w:lineRule="auto"/>
              <w:ind w:left="-120" w:firstLine="0"/>
              <w:jc w:val="both"/>
              <w:rPr>
                <w:sz w:val="22"/>
                <w:szCs w:val="22"/>
                <w:highlight w:val="yellow"/>
              </w:rPr>
            </w:pPr>
            <w:r w:rsidRPr="003814CB">
              <w:rPr>
                <w:sz w:val="22"/>
                <w:szCs w:val="22"/>
                <w:highlight w:val="yellow"/>
              </w:rPr>
              <w:t xml:space="preserve"> </w:t>
            </w:r>
          </w:p>
          <w:p w:rsidR="005A3805" w:rsidRPr="003814CB" w:rsidRDefault="005A3805" w:rsidP="00386D49">
            <w:pPr>
              <w:spacing w:before="20" w:after="20" w:line="240" w:lineRule="auto"/>
              <w:ind w:left="-120" w:firstLine="0"/>
              <w:jc w:val="both"/>
              <w:rPr>
                <w:sz w:val="22"/>
                <w:szCs w:val="22"/>
                <w:highlight w:val="yellow"/>
              </w:rPr>
            </w:pPr>
            <w:r w:rsidRPr="003814CB">
              <w:rPr>
                <w:sz w:val="22"/>
                <w:szCs w:val="22"/>
                <w:highlight w:val="yellow"/>
              </w:rPr>
              <w:t xml:space="preserve"> </w:t>
            </w:r>
          </w:p>
          <w:p w:rsidR="005A3805" w:rsidRDefault="005A3805" w:rsidP="00386D49">
            <w:pPr>
              <w:spacing w:before="20" w:after="20" w:line="240" w:lineRule="auto"/>
              <w:ind w:left="-120" w:firstLine="0"/>
              <w:jc w:val="both"/>
              <w:rPr>
                <w:sz w:val="22"/>
                <w:szCs w:val="22"/>
                <w:highlight w:val="yellow"/>
              </w:rPr>
            </w:pPr>
            <w:r w:rsidRPr="003814CB">
              <w:rPr>
                <w:sz w:val="22"/>
                <w:szCs w:val="22"/>
                <w:highlight w:val="yellow"/>
              </w:rPr>
              <w:t xml:space="preserve"> </w:t>
            </w:r>
          </w:p>
          <w:p w:rsidR="005A3805" w:rsidRDefault="005A3805" w:rsidP="00386D49">
            <w:pPr>
              <w:spacing w:before="20" w:after="20" w:line="240" w:lineRule="auto"/>
              <w:ind w:left="-120" w:firstLine="0"/>
              <w:jc w:val="both"/>
              <w:rPr>
                <w:sz w:val="22"/>
                <w:szCs w:val="22"/>
                <w:highlight w:val="yellow"/>
              </w:rPr>
            </w:pPr>
            <w:r w:rsidRPr="003814CB">
              <w:rPr>
                <w:sz w:val="22"/>
                <w:szCs w:val="22"/>
                <w:highlight w:val="yellow"/>
              </w:rPr>
              <w:t xml:space="preserve"> </w:t>
            </w:r>
          </w:p>
          <w:p w:rsidR="005A3805" w:rsidRPr="003814CB" w:rsidRDefault="005A3805" w:rsidP="00386D49">
            <w:pPr>
              <w:spacing w:before="20" w:after="20" w:line="240" w:lineRule="auto"/>
              <w:ind w:left="-120" w:firstLine="0"/>
              <w:jc w:val="both"/>
              <w:rPr>
                <w:sz w:val="22"/>
                <w:szCs w:val="22"/>
                <w:highlight w:val="yellow"/>
              </w:rPr>
            </w:pPr>
          </w:p>
          <w:p w:rsidR="005A3805" w:rsidRPr="003814CB" w:rsidRDefault="005A3805" w:rsidP="00386D49">
            <w:pPr>
              <w:spacing w:before="20" w:after="20" w:line="240" w:lineRule="auto"/>
              <w:ind w:left="-120" w:firstLine="0"/>
              <w:jc w:val="both"/>
              <w:rPr>
                <w:sz w:val="22"/>
                <w:szCs w:val="22"/>
              </w:rPr>
            </w:pPr>
            <w:r w:rsidRPr="003814CB">
              <w:rPr>
                <w:sz w:val="22"/>
                <w:szCs w:val="22"/>
              </w:rPr>
              <w:t>__________________/ ФИО</w:t>
            </w:r>
          </w:p>
        </w:tc>
        <w:tc>
          <w:tcPr>
            <w:tcW w:w="4991" w:type="dxa"/>
            <w:tcBorders>
              <w:top w:val="none" w:sz="0" w:space="0" w:color="000000"/>
              <w:left w:val="none" w:sz="0" w:space="0" w:color="000000"/>
              <w:bottom w:val="none" w:sz="0" w:space="0" w:color="000000"/>
              <w:right w:val="none" w:sz="0" w:space="0" w:color="000000"/>
            </w:tcBorders>
            <w:tcMar>
              <w:top w:w="0" w:type="dxa"/>
              <w:left w:w="120" w:type="dxa"/>
              <w:bottom w:w="0" w:type="dxa"/>
              <w:right w:w="120" w:type="dxa"/>
            </w:tcMar>
          </w:tcPr>
          <w:p w:rsidR="005A3805" w:rsidRPr="003814CB" w:rsidRDefault="005A3805" w:rsidP="00386D49">
            <w:pPr>
              <w:spacing w:before="20" w:after="20" w:line="240" w:lineRule="auto"/>
              <w:ind w:left="-120" w:firstLine="0"/>
              <w:jc w:val="both"/>
              <w:rPr>
                <w:sz w:val="22"/>
                <w:szCs w:val="22"/>
              </w:rPr>
            </w:pPr>
            <w:r w:rsidRPr="003814CB">
              <w:rPr>
                <w:b/>
                <w:sz w:val="22"/>
                <w:szCs w:val="22"/>
              </w:rPr>
              <w:t>ИСПОЛНИТЕЛЬ</w:t>
            </w:r>
            <w:r w:rsidRPr="003814CB">
              <w:rPr>
                <w:sz w:val="22"/>
                <w:szCs w:val="22"/>
              </w:rPr>
              <w:t>:</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Общество с ограниченной ответственностью «Академия психологии и мышления»</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ИНН 7840106252/КПП 784001001</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ОГРН 1237800061179</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Юридический адрес: 191119, Санкт-Петербург, Лиговский пр., д. 111-113-115, литера В, этаж 3, помещ. 24-Н, оф. 35</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р/сч.: 40702810332410012320</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в банк: ФИЛИАЛ «САНКТ-ПЕТЕРБУРГСКИЙ» АО «АЛЬФА-БАНК»</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к/сч.: 30101810600000000786</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БИК: 044030786</w:t>
            </w:r>
          </w:p>
          <w:p w:rsidR="005A3805" w:rsidRPr="003814CB" w:rsidRDefault="005A3805" w:rsidP="00386D49">
            <w:pPr>
              <w:shd w:val="clear" w:color="auto" w:fill="FFFFFF"/>
              <w:spacing w:before="20" w:after="20" w:line="240" w:lineRule="auto"/>
              <w:ind w:left="-120" w:firstLine="0"/>
              <w:jc w:val="both"/>
              <w:rPr>
                <w:color w:val="0000FF"/>
                <w:sz w:val="22"/>
                <w:szCs w:val="22"/>
              </w:rPr>
            </w:pPr>
            <w:r w:rsidRPr="003814CB">
              <w:rPr>
                <w:color w:val="0000FF"/>
                <w:sz w:val="22"/>
                <w:szCs w:val="22"/>
              </w:rPr>
              <w:t>info@edpsychology.ru</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 xml:space="preserve"> Генеральный директор</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 xml:space="preserve"> </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_________________/Е.Ю. Гаврилова</w:t>
            </w:r>
          </w:p>
        </w:tc>
      </w:tr>
    </w:tbl>
    <w:p w:rsidR="0012689F" w:rsidRPr="003814CB" w:rsidRDefault="0012689F" w:rsidP="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sectPr w:rsidR="0012689F" w:rsidRPr="003814CB" w:rsidSect="003814CB">
      <w:headerReference w:type="default" r:id="rId9"/>
      <w:footerReference w:type="default" r:id="rId10"/>
      <w:pgSz w:w="11906" w:h="16838"/>
      <w:pgMar w:top="284" w:right="851" w:bottom="142" w:left="1134" w:header="709" w:footer="709" w:gutter="0"/>
      <w:pgNumType w:start="1"/>
      <w:cols w:space="1701"/>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A" w:date="2024-04-12T16:36:00Z" w:initials="N">
    <w:p w14:paraId="00000001" w14:textId="00000001">
      <w:pPr>
        <w:spacing w:line="240" w:after="0" w:lineRule="auto" w:before="0"/>
        <w:ind w:firstLine="0" w:left="0" w:right="0"/>
        <w:jc w:val="left"/>
      </w:pPr>
      <w:r>
        <w:rPr>
          <w:rFonts w:eastAsia="Arial" w:ascii="Arial" w:hAnsi="Arial" w:cs="Arial"/>
          <w:sz w:val="22"/>
        </w:rPr>
        <w:t xml:space="preserve"/>
      </w:r>
    </w:p>
    <w:p w14:paraId="00000002" w14:textId="00000002">
      <w:pPr>
        <w:spacing w:line="240" w:after="0" w:lineRule="auto" w:before="0"/>
        <w:ind w:firstLine="0" w:left="0" w:right="0"/>
        <w:jc w:val="left"/>
      </w:pPr>
      <w:r>
        <w:rPr>
          <w:rFonts w:eastAsia="Arial" w:ascii="Arial" w:hAnsi="Arial" w:cs="Arial"/>
          <w:sz w:val="22"/>
        </w:rPr>
        <w:t xml:space="preserve">См. комментарий выше.</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0"/>
  <w15:commentEx w15:paraId="00000003" w15:done="0"/>
  <w15:commentEx w15:paraId="00000004" w15:done="0"/>
  <w15:commentEx w15:paraId="00000005" w15:done="0"/>
  <w15:commentEx w15:paraId="00000006" w15:done="0"/>
  <w15:commentEx w15:paraId="00000007" w15:done="0"/>
  <w15:commentEx w15:paraId="00000008" w15:done="1"/>
  <w15:commentEx w15:paraId="00000009" w15:done="0"/>
</w15:commentsEx>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0CEE5C1" w16cex:dateUtc="2024-04-12T13:27:00Z"/>
  <w16cex:commentExtensible w16cex:durableId="3D38C9A5" w16cex:dateUtc="2024-04-12T13:33:0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0CEE5C1"/>
  <w16cid:commentId w16cid:paraId="00000002" w16cid:durableId="25353B2F"/>
  <w16cid:commentId w16cid:paraId="00000003" w16cid:durableId="047D2D45"/>
  <w16cid:commentId w16cid:paraId="00000004" w16cid:durableId="58C7A716"/>
  <w16cid:commentId w16cid:paraId="00000005" w16cid:durableId="39CA0F92"/>
  <w16cid:commentId w16cid:paraId="00000006" w16cid:durableId="52A04339"/>
  <w16cid:commentId w16cid:paraId="00000007" w16cid:durableId="2C64B7C8"/>
  <w16cid:commentId w16cid:paraId="00000008" w16cid:durableId="3D38C9A5"/>
  <w16cid:commentId w16cid:paraId="00000009" w16cid:durableId="7E6CEB6D"/>
</w16cid:commentsIds>
</file>

<file path=word/commentsIdsDocument.xml><?xml version="1.0" encoding="utf-8"?>
<w16cid:commentsIds xmlns:mc="http://schemas.openxmlformats.org/markup-compatibility/2006" xmlns:w16cid="http://schemas.microsoft.com/office/word/2016/wordml/cid" mc:Ignorable="w16cid">
  <w16cid:commentId w16cid:paraId="00000002" w16cid:durableId="044DD04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3EF" w:rsidRDefault="00E243EF">
      <w:pPr>
        <w:spacing w:line="240" w:lineRule="auto"/>
      </w:pPr>
      <w:r>
        <w:separator/>
      </w:r>
    </w:p>
  </w:endnote>
  <w:endnote w:type="continuationSeparator" w:id="0">
    <w:p w:rsidR="00E243EF" w:rsidRDefault="00E243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ahoma"/>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89F"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right"/>
      <w:rPr>
        <w:color w:val="000000"/>
        <w:sz w:val="22"/>
        <w:szCs w:val="22"/>
      </w:rPr>
    </w:pPr>
    <w:r>
      <w:rPr>
        <w:color w:val="000000"/>
        <w:sz w:val="22"/>
        <w:szCs w:val="22"/>
      </w:rPr>
      <w:t xml:space="preserve">Страница </w:t>
    </w:r>
    <w:r>
      <w:rPr>
        <w:b/>
        <w:color w:val="000000"/>
      </w:rPr>
      <w:fldChar w:fldCharType="begin"/>
    </w:r>
    <w:r>
      <w:rPr>
        <w:b/>
        <w:color w:val="000000"/>
      </w:rPr>
      <w:instrText>PAGE</w:instrText>
    </w:r>
    <w:r>
      <w:rPr>
        <w:b/>
        <w:color w:val="000000"/>
      </w:rPr>
      <w:fldChar w:fldCharType="separate"/>
    </w:r>
    <w:r w:rsidR="008F75F9">
      <w:rPr>
        <w:b/>
        <w:noProof/>
        <w:color w:val="000000"/>
      </w:rPr>
      <w:t>6</w:t>
    </w:r>
    <w:r>
      <w:rPr>
        <w:b/>
        <w:color w:val="000000"/>
      </w:rPr>
      <w:fldChar w:fldCharType="end"/>
    </w:r>
    <w:r>
      <w:rPr>
        <w:color w:val="000000"/>
        <w:sz w:val="22"/>
        <w:szCs w:val="22"/>
      </w:rPr>
      <w:t xml:space="preserve"> из </w:t>
    </w:r>
    <w:r>
      <w:rPr>
        <w:b/>
        <w:color w:val="000000"/>
      </w:rPr>
      <w:fldChar w:fldCharType="begin"/>
    </w:r>
    <w:r>
      <w:rPr>
        <w:b/>
        <w:color w:val="000000"/>
      </w:rPr>
      <w:instrText>NUMPAGES</w:instrText>
    </w:r>
    <w:r>
      <w:rPr>
        <w:b/>
        <w:color w:val="000000"/>
      </w:rPr>
      <w:fldChar w:fldCharType="separate"/>
    </w:r>
    <w:r w:rsidR="008F75F9">
      <w:rPr>
        <w:b/>
        <w:noProof/>
        <w:color w:val="000000"/>
      </w:rPr>
      <w:t>8</w:t>
    </w:r>
    <w:r>
      <w:rPr>
        <w:b/>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3EF" w:rsidRDefault="00E243EF">
      <w:pPr>
        <w:spacing w:line="240" w:lineRule="auto"/>
      </w:pPr>
      <w:r>
        <w:separator/>
      </w:r>
    </w:p>
  </w:footnote>
  <w:footnote w:type="continuationSeparator" w:id="0">
    <w:p w:rsidR="00E243EF" w:rsidRDefault="00E243E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89F"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right"/>
      <w:rPr>
        <w:rFonts w:ascii="Calibri" w:eastAsia="Calibri" w:hAnsi="Calibri" w:cs="Calibri"/>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26EA2"/>
    <w:multiLevelType w:val="hybridMultilevel"/>
    <w:tmpl w:val="3342C8C6"/>
    <w:lvl w:ilvl="0" w:tplc="1026CFF6">
      <w:start w:val="1"/>
      <w:numFmt w:val="bullet"/>
      <w:lvlText w:val="●"/>
      <w:lvlJc w:val="left"/>
      <w:pPr>
        <w:ind w:left="720" w:hanging="360"/>
      </w:pPr>
      <w:rPr>
        <w:rFonts w:ascii="Noto Sans Symbols" w:eastAsia="Noto Sans Symbols" w:hAnsi="Noto Sans Symbols" w:cs="Noto Sans Symbols"/>
        <w:vertAlign w:val="baseline"/>
      </w:rPr>
    </w:lvl>
    <w:lvl w:ilvl="1" w:tplc="95E02104">
      <w:start w:val="1"/>
      <w:numFmt w:val="bullet"/>
      <w:lvlText w:val="o"/>
      <w:lvlJc w:val="left"/>
      <w:pPr>
        <w:ind w:left="1440" w:hanging="360"/>
      </w:pPr>
      <w:rPr>
        <w:rFonts w:ascii="Courier New" w:eastAsia="Courier New" w:hAnsi="Courier New" w:cs="Courier New"/>
        <w:vertAlign w:val="baseline"/>
      </w:rPr>
    </w:lvl>
    <w:lvl w:ilvl="2" w:tplc="DBDC1C2E">
      <w:start w:val="1"/>
      <w:numFmt w:val="bullet"/>
      <w:lvlText w:val="▪"/>
      <w:lvlJc w:val="left"/>
      <w:pPr>
        <w:ind w:left="2160" w:hanging="360"/>
      </w:pPr>
      <w:rPr>
        <w:rFonts w:ascii="Noto Sans Symbols" w:eastAsia="Noto Sans Symbols" w:hAnsi="Noto Sans Symbols" w:cs="Noto Sans Symbols"/>
        <w:vertAlign w:val="baseline"/>
      </w:rPr>
    </w:lvl>
    <w:lvl w:ilvl="3" w:tplc="89BC861E">
      <w:start w:val="1"/>
      <w:numFmt w:val="bullet"/>
      <w:lvlText w:val="●"/>
      <w:lvlJc w:val="left"/>
      <w:pPr>
        <w:ind w:left="2880" w:hanging="360"/>
      </w:pPr>
      <w:rPr>
        <w:rFonts w:ascii="Noto Sans Symbols" w:eastAsia="Noto Sans Symbols" w:hAnsi="Noto Sans Symbols" w:cs="Noto Sans Symbols"/>
        <w:vertAlign w:val="baseline"/>
      </w:rPr>
    </w:lvl>
    <w:lvl w:ilvl="4" w:tplc="A4AE2D56">
      <w:start w:val="1"/>
      <w:numFmt w:val="bullet"/>
      <w:lvlText w:val="o"/>
      <w:lvlJc w:val="left"/>
      <w:pPr>
        <w:ind w:left="3600" w:hanging="360"/>
      </w:pPr>
      <w:rPr>
        <w:rFonts w:ascii="Courier New" w:eastAsia="Courier New" w:hAnsi="Courier New" w:cs="Courier New"/>
        <w:vertAlign w:val="baseline"/>
      </w:rPr>
    </w:lvl>
    <w:lvl w:ilvl="5" w:tplc="8EBA09FA">
      <w:start w:val="1"/>
      <w:numFmt w:val="bullet"/>
      <w:lvlText w:val="▪"/>
      <w:lvlJc w:val="left"/>
      <w:pPr>
        <w:ind w:left="4320" w:hanging="360"/>
      </w:pPr>
      <w:rPr>
        <w:rFonts w:ascii="Noto Sans Symbols" w:eastAsia="Noto Sans Symbols" w:hAnsi="Noto Sans Symbols" w:cs="Noto Sans Symbols"/>
        <w:vertAlign w:val="baseline"/>
      </w:rPr>
    </w:lvl>
    <w:lvl w:ilvl="6" w:tplc="27A8A458">
      <w:start w:val="1"/>
      <w:numFmt w:val="bullet"/>
      <w:lvlText w:val="●"/>
      <w:lvlJc w:val="left"/>
      <w:pPr>
        <w:ind w:left="5040" w:hanging="360"/>
      </w:pPr>
      <w:rPr>
        <w:rFonts w:ascii="Noto Sans Symbols" w:eastAsia="Noto Sans Symbols" w:hAnsi="Noto Sans Symbols" w:cs="Noto Sans Symbols"/>
        <w:vertAlign w:val="baseline"/>
      </w:rPr>
    </w:lvl>
    <w:lvl w:ilvl="7" w:tplc="5776B078">
      <w:start w:val="1"/>
      <w:numFmt w:val="bullet"/>
      <w:lvlText w:val="o"/>
      <w:lvlJc w:val="left"/>
      <w:pPr>
        <w:ind w:left="5760" w:hanging="360"/>
      </w:pPr>
      <w:rPr>
        <w:rFonts w:ascii="Courier New" w:eastAsia="Courier New" w:hAnsi="Courier New" w:cs="Courier New"/>
        <w:vertAlign w:val="baseline"/>
      </w:rPr>
    </w:lvl>
    <w:lvl w:ilvl="8" w:tplc="7F92A550">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89F"/>
    <w:rsid w:val="0012689F"/>
    <w:rsid w:val="00230895"/>
    <w:rsid w:val="003814CB"/>
    <w:rsid w:val="00493EDE"/>
    <w:rsid w:val="00590E30"/>
    <w:rsid w:val="005A3805"/>
    <w:rsid w:val="008F75F9"/>
    <w:rsid w:val="00976AA3"/>
    <w:rsid w:val="00A75301"/>
    <w:rsid w:val="00E243EF"/>
    <w:rsid w:val="00E3523A"/>
    <w:rsid w:val="00E35D9B"/>
    <w:rsid w:val="00EF2A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zh-CN"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line="1" w:lineRule="atLeast"/>
      <w:ind w:left="-1"/>
      <w:outlineLvl w:val="0"/>
    </w:pPr>
    <w:rPr>
      <w:position w:val="-1"/>
    </w:rPr>
  </w:style>
  <w:style w:type="paragraph" w:styleId="1">
    <w:name w:val="heading 1"/>
    <w:basedOn w:val="a"/>
    <w:next w:val="a"/>
    <w:link w:val="11"/>
    <w:pPr>
      <w:keepNext/>
      <w:spacing w:before="240" w:after="60"/>
    </w:pPr>
    <w:rPr>
      <w:rFonts w:ascii="Cambria" w:hAnsi="Cambria"/>
      <w:b/>
      <w:bCs/>
      <w:sz w:val="32"/>
      <w:szCs w:val="32"/>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rPr>
  </w:style>
  <w:style w:type="paragraph" w:styleId="5">
    <w:name w:val="heading 5"/>
    <w:basedOn w:val="a"/>
    <w:next w:val="a"/>
    <w:link w:val="50"/>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character" w:customStyle="1" w:styleId="10">
    <w:name w:val="Подзаголовок Знак1"/>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12">
    <w:name w:val="Верхний колонтитул Знак1"/>
    <w:basedOn w:val="a0"/>
    <w:link w:val="a8"/>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13">
    <w:name w:val="Нижний колонтитул Знак1"/>
    <w:link w:val="aa"/>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4">
    <w:name w:val="toc 1"/>
    <w:basedOn w:val="a"/>
    <w:next w:val="a"/>
    <w:uiPriority w:val="39"/>
    <w:unhideWhenUsed/>
    <w:pPr>
      <w:spacing w:after="57"/>
      <w:ind w:left="0"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4">
    <w:name w:val="Title"/>
    <w:basedOn w:val="a"/>
    <w:next w:val="a"/>
    <w:link w:val="a3"/>
    <w:pPr>
      <w:keepNext/>
      <w:keepLines/>
      <w:spacing w:before="480" w:after="120"/>
    </w:pPr>
    <w:rPr>
      <w:b/>
      <w:sz w:val="72"/>
      <w:szCs w:val="72"/>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pPr>
      <w:spacing w:line="1" w:lineRule="atLeast"/>
      <w:ind w:left="-1"/>
      <w:outlineLvl w:val="0"/>
    </w:pPr>
    <w:rPr>
      <w:color w:val="000000"/>
      <w:position w:val="-1"/>
      <w:lang w:eastAsia="en-US"/>
    </w:rPr>
  </w:style>
  <w:style w:type="character" w:customStyle="1" w:styleId="15">
    <w:name w:val="Заголовок 1 Знак"/>
    <w:rPr>
      <w:rFonts w:ascii="Cambria" w:eastAsia="Times New Roman" w:hAnsi="Cambria" w:cs="Times New Roman"/>
      <w:b/>
      <w:bCs/>
      <w:position w:val="-1"/>
      <w:sz w:val="32"/>
      <w:szCs w:val="32"/>
      <w:vertAlign w:val="baseline"/>
      <w:cs w:val="0"/>
      <w:lang w:eastAsia="ru-RU"/>
    </w:rPr>
  </w:style>
  <w:style w:type="paragraph" w:customStyle="1" w:styleId="af3">
    <w:name w:val="Таблицы (моноширинный)"/>
    <w:basedOn w:val="a"/>
    <w:next w:val="a"/>
    <w:pPr>
      <w:widowControl w:val="0"/>
      <w:jc w:val="both"/>
    </w:pPr>
    <w:rPr>
      <w:rFonts w:ascii="Courier New" w:hAnsi="Courier New" w:cs="Courier New"/>
      <w:sz w:val="20"/>
      <w:szCs w:val="20"/>
    </w:rPr>
  </w:style>
  <w:style w:type="paragraph" w:customStyle="1" w:styleId="ConsPlusNormal">
    <w:name w:val="ConsPlusNormal"/>
    <w:pPr>
      <w:spacing w:line="1" w:lineRule="atLeast"/>
      <w:ind w:left="-1"/>
      <w:outlineLvl w:val="0"/>
    </w:pPr>
    <w:rPr>
      <w:position w:val="-1"/>
      <w:sz w:val="16"/>
      <w:szCs w:val="16"/>
    </w:rPr>
  </w:style>
  <w:style w:type="character" w:customStyle="1" w:styleId="epm">
    <w:name w:val="epm"/>
    <w:rPr>
      <w:position w:val="-1"/>
      <w:vertAlign w:val="baseline"/>
      <w:cs w:val="0"/>
    </w:rPr>
  </w:style>
  <w:style w:type="table" w:styleId="af4">
    <w:name w:val="Table Grid"/>
    <w:basedOn w:val="a1"/>
    <w:pPr>
      <w:ind w:left="-1"/>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footer"/>
    <w:basedOn w:val="a"/>
    <w:link w:val="13"/>
    <w:qFormat/>
    <w:rPr>
      <w:rFonts w:ascii="Calibri" w:eastAsia="Calibri" w:hAnsi="Calibri"/>
      <w:sz w:val="22"/>
      <w:szCs w:val="22"/>
      <w:lang w:eastAsia="en-US"/>
    </w:rPr>
  </w:style>
  <w:style w:type="character" w:customStyle="1" w:styleId="af5">
    <w:name w:val="Нижний колонтитул Знак"/>
    <w:basedOn w:val="a0"/>
    <w:rPr>
      <w:position w:val="-1"/>
      <w:vertAlign w:val="baseline"/>
      <w:cs w:val="0"/>
    </w:rPr>
  </w:style>
  <w:style w:type="paragraph" w:styleId="af6">
    <w:name w:val="No Spacing"/>
    <w:pPr>
      <w:spacing w:line="1" w:lineRule="atLeast"/>
      <w:ind w:left="-1"/>
      <w:outlineLvl w:val="0"/>
    </w:pPr>
    <w:rPr>
      <w:position w:val="-1"/>
      <w:sz w:val="22"/>
      <w:szCs w:val="22"/>
      <w:lang w:eastAsia="en-US"/>
    </w:rPr>
  </w:style>
  <w:style w:type="character" w:styleId="af7">
    <w:name w:val="Hyperlink"/>
    <w:qFormat/>
    <w:rPr>
      <w:color w:val="0563C1"/>
      <w:position w:val="-1"/>
      <w:u w:val="single"/>
      <w:vertAlign w:val="baseline"/>
      <w:cs w:val="0"/>
    </w:rPr>
  </w:style>
  <w:style w:type="character" w:styleId="af8">
    <w:name w:val="FollowedHyperlink"/>
    <w:qFormat/>
    <w:rPr>
      <w:color w:val="954F72"/>
      <w:position w:val="-1"/>
      <w:u w:val="single"/>
      <w:vertAlign w:val="baseline"/>
      <w:cs w:val="0"/>
    </w:rPr>
  </w:style>
  <w:style w:type="paragraph" w:customStyle="1" w:styleId="xl71">
    <w:name w:val="xl71"/>
    <w:basedOn w:val="a"/>
    <w:pPr>
      <w:spacing w:before="100" w:beforeAutospacing="1" w:after="100" w:afterAutospacing="1"/>
    </w:pPr>
    <w:rPr>
      <w:sz w:val="16"/>
      <w:szCs w:val="16"/>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3">
    <w:name w:val="xl73"/>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74">
    <w:name w:val="xl74"/>
    <w:basedOn w:val="a"/>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5">
    <w:name w:val="xl75"/>
    <w:basedOn w:val="a"/>
    <w:pPr>
      <w:pBdr>
        <w:left w:val="single" w:sz="4" w:space="0" w:color="000000"/>
        <w:right w:val="single" w:sz="4" w:space="0" w:color="000000"/>
      </w:pBdr>
      <w:spacing w:before="100" w:beforeAutospacing="1" w:after="100" w:afterAutospacing="1"/>
      <w:jc w:val="center"/>
    </w:pPr>
    <w:rPr>
      <w:sz w:val="16"/>
      <w:szCs w:val="16"/>
    </w:r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7">
    <w:name w:val="xl77"/>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0">
    <w:name w:val="xl80"/>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81">
    <w:name w:val="xl81"/>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3">
    <w:name w:val="xl83"/>
    <w:basedOn w:val="a"/>
    <w:pPr>
      <w:pBdr>
        <w:left w:val="single" w:sz="4" w:space="0" w:color="000000"/>
        <w:right w:val="single" w:sz="4" w:space="0" w:color="000000"/>
      </w:pBdr>
      <w:spacing w:before="100" w:beforeAutospacing="1" w:after="100" w:afterAutospacing="1"/>
      <w:jc w:val="center"/>
    </w:pPr>
    <w:rPr>
      <w:sz w:val="16"/>
      <w:szCs w:val="16"/>
    </w:rPr>
  </w:style>
  <w:style w:type="paragraph" w:customStyle="1" w:styleId="xl84">
    <w:name w:val="xl84"/>
    <w:basedOn w:val="a"/>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5">
    <w:name w:val="xl85"/>
    <w:basedOn w:val="a"/>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7">
    <w:name w:val="xl87"/>
    <w:basedOn w:val="a"/>
    <w:pPr>
      <w:pBdr>
        <w:left w:val="single" w:sz="4" w:space="0" w:color="000000"/>
        <w:right w:val="single" w:sz="4" w:space="0" w:color="000000"/>
      </w:pBdr>
      <w:spacing w:before="100" w:beforeAutospacing="1" w:after="100" w:afterAutospacing="1"/>
      <w:jc w:val="center"/>
    </w:pPr>
    <w:rPr>
      <w:sz w:val="16"/>
      <w:szCs w:val="16"/>
    </w:rPr>
  </w:style>
  <w:style w:type="paragraph" w:customStyle="1" w:styleId="xl88">
    <w:name w:val="xl88"/>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89">
    <w:name w:val="xl89"/>
    <w:basedOn w:val="a"/>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90">
    <w:name w:val="xl90"/>
    <w:basedOn w:val="a"/>
    <w:pPr>
      <w:pBdr>
        <w:top w:val="single" w:sz="8" w:space="0" w:color="000000"/>
        <w:bottom w:val="single" w:sz="8" w:space="0" w:color="000000"/>
        <w:right w:val="single" w:sz="8" w:space="0" w:color="000000"/>
      </w:pBdr>
      <w:spacing w:before="100" w:beforeAutospacing="1" w:after="100" w:afterAutospacing="1"/>
      <w:jc w:val="center"/>
    </w:pPr>
    <w:rPr>
      <w:b/>
      <w:bCs/>
      <w:sz w:val="16"/>
      <w:szCs w:val="16"/>
    </w:rPr>
  </w:style>
  <w:style w:type="paragraph" w:customStyle="1" w:styleId="xl91">
    <w:name w:val="xl91"/>
    <w:basedOn w:val="a"/>
    <w:pPr>
      <w:spacing w:before="100" w:beforeAutospacing="1" w:after="100" w:afterAutospacing="1"/>
      <w:jc w:val="center"/>
    </w:pPr>
    <w:rPr>
      <w:b/>
      <w:bCs/>
      <w:sz w:val="16"/>
      <w:szCs w:val="16"/>
    </w:rPr>
  </w:style>
  <w:style w:type="paragraph" w:customStyle="1" w:styleId="xl92">
    <w:name w:val="xl92"/>
    <w:basedOn w:val="a"/>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3">
    <w:name w:val="xl93"/>
    <w:basedOn w:val="a"/>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4">
    <w:name w:val="xl94"/>
    <w:basedOn w:val="a"/>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5">
    <w:name w:val="xl95"/>
    <w:basedOn w:val="a"/>
    <w:pPr>
      <w:pBdr>
        <w:top w:val="single" w:sz="4" w:space="0" w:color="000000"/>
        <w:right w:val="single" w:sz="4" w:space="0" w:color="000000"/>
      </w:pBdr>
      <w:spacing w:before="100" w:beforeAutospacing="1" w:after="100" w:afterAutospacing="1"/>
      <w:jc w:val="center"/>
    </w:pPr>
    <w:rPr>
      <w:sz w:val="16"/>
      <w:szCs w:val="16"/>
    </w:rPr>
  </w:style>
  <w:style w:type="paragraph" w:customStyle="1" w:styleId="xl96">
    <w:name w:val="xl96"/>
    <w:basedOn w:val="a"/>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7">
    <w:name w:val="xl97"/>
    <w:basedOn w:val="a"/>
    <w:pPr>
      <w:pBdr>
        <w:bottom w:val="single" w:sz="4" w:space="0" w:color="000000"/>
        <w:right w:val="single" w:sz="4" w:space="0" w:color="000000"/>
      </w:pBdr>
      <w:spacing w:before="100" w:beforeAutospacing="1" w:after="100" w:afterAutospacing="1"/>
      <w:jc w:val="center"/>
    </w:pPr>
    <w:rPr>
      <w:sz w:val="16"/>
      <w:szCs w:val="16"/>
    </w:rPr>
  </w:style>
  <w:style w:type="paragraph" w:customStyle="1" w:styleId="xl98">
    <w:name w:val="xl98"/>
    <w:basedOn w:val="a"/>
    <w:pPr>
      <w:pBdr>
        <w:top w:val="single" w:sz="4" w:space="0" w:color="000000"/>
        <w:right w:val="single" w:sz="4" w:space="0" w:color="000000"/>
      </w:pBdr>
      <w:spacing w:before="100" w:beforeAutospacing="1" w:after="100" w:afterAutospacing="1"/>
      <w:jc w:val="center"/>
    </w:pPr>
    <w:rPr>
      <w:sz w:val="16"/>
      <w:szCs w:val="16"/>
    </w:rPr>
  </w:style>
  <w:style w:type="paragraph" w:customStyle="1" w:styleId="xl99">
    <w:name w:val="xl99"/>
    <w:basedOn w:val="a"/>
    <w:pPr>
      <w:pBdr>
        <w:right w:val="single" w:sz="4" w:space="0" w:color="000000"/>
      </w:pBdr>
      <w:spacing w:before="100" w:beforeAutospacing="1" w:after="100" w:afterAutospacing="1"/>
      <w:jc w:val="center"/>
    </w:pPr>
    <w:rPr>
      <w:sz w:val="16"/>
      <w:szCs w:val="16"/>
    </w:rPr>
  </w:style>
  <w:style w:type="paragraph" w:customStyle="1" w:styleId="xl100">
    <w:name w:val="xl100"/>
    <w:basedOn w:val="a"/>
    <w:pPr>
      <w:pBdr>
        <w:bottom w:val="single" w:sz="4" w:space="0" w:color="000000"/>
        <w:right w:val="single" w:sz="4" w:space="0" w:color="000000"/>
      </w:pBdr>
      <w:spacing w:before="100" w:beforeAutospacing="1" w:after="100" w:afterAutospacing="1"/>
      <w:jc w:val="center"/>
    </w:pPr>
    <w:rPr>
      <w:sz w:val="16"/>
      <w:szCs w:val="16"/>
    </w:rPr>
  </w:style>
  <w:style w:type="paragraph" w:customStyle="1" w:styleId="xl101">
    <w:name w:val="xl101"/>
    <w:basedOn w:val="a"/>
    <w:pPr>
      <w:pBdr>
        <w:bottom w:val="single" w:sz="4" w:space="0" w:color="000000"/>
        <w:right w:val="single" w:sz="4" w:space="0" w:color="000000"/>
      </w:pBdr>
      <w:spacing w:before="100" w:beforeAutospacing="1" w:after="100" w:afterAutospacing="1"/>
      <w:jc w:val="center"/>
    </w:pPr>
    <w:rPr>
      <w:sz w:val="16"/>
      <w:szCs w:val="16"/>
    </w:rPr>
  </w:style>
  <w:style w:type="paragraph" w:customStyle="1" w:styleId="xl102">
    <w:name w:val="xl102"/>
    <w:basedOn w:val="a"/>
    <w:pPr>
      <w:pBdr>
        <w:top w:val="single" w:sz="4" w:space="0" w:color="000000"/>
        <w:right w:val="single" w:sz="4" w:space="0" w:color="000000"/>
      </w:pBdr>
      <w:spacing w:before="100" w:beforeAutospacing="1" w:after="100" w:afterAutospacing="1"/>
      <w:jc w:val="center"/>
    </w:pPr>
    <w:rPr>
      <w:sz w:val="16"/>
      <w:szCs w:val="16"/>
    </w:rPr>
  </w:style>
  <w:style w:type="paragraph" w:customStyle="1" w:styleId="xl103">
    <w:name w:val="xl103"/>
    <w:basedOn w:val="a"/>
    <w:pPr>
      <w:pBdr>
        <w:right w:val="single" w:sz="4" w:space="0" w:color="000000"/>
      </w:pBdr>
      <w:spacing w:before="100" w:beforeAutospacing="1" w:after="100" w:afterAutospacing="1"/>
      <w:jc w:val="center"/>
    </w:pPr>
    <w:rPr>
      <w:sz w:val="16"/>
      <w:szCs w:val="16"/>
    </w:rPr>
  </w:style>
  <w:style w:type="paragraph" w:customStyle="1" w:styleId="xl104">
    <w:name w:val="xl10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6"/>
      <w:szCs w:val="16"/>
    </w:rPr>
  </w:style>
  <w:style w:type="paragraph" w:customStyle="1" w:styleId="xl106">
    <w:name w:val="xl10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6"/>
      <w:szCs w:val="16"/>
    </w:rPr>
  </w:style>
  <w:style w:type="paragraph" w:styleId="a5">
    <w:name w:val="Subtitle"/>
    <w:basedOn w:val="a"/>
    <w:next w:val="a"/>
    <w:link w:val="10"/>
    <w:pPr>
      <w:keepNext/>
      <w:keepLines/>
      <w:pBdr>
        <w:top w:val="none" w:sz="0" w:space="0" w:color="000000"/>
        <w:left w:val="none" w:sz="0" w:space="0" w:color="000000"/>
        <w:bottom w:val="none" w:sz="0" w:space="0" w:color="000000"/>
        <w:right w:val="none" w:sz="0" w:space="0" w:color="000000"/>
        <w:between w:val="none" w:sz="0" w:space="0" w:color="000000"/>
      </w:pBdr>
      <w:spacing w:before="360" w:after="80" w:line="240" w:lineRule="auto"/>
      <w:ind w:left="0"/>
    </w:pPr>
    <w:rPr>
      <w:rFonts w:ascii="Georgia" w:eastAsia="Georgia" w:hAnsi="Georgia" w:cs="Georgia"/>
      <w:i/>
      <w:color w:val="666666"/>
      <w:sz w:val="48"/>
      <w:szCs w:val="48"/>
    </w:rPr>
  </w:style>
  <w:style w:type="character" w:customStyle="1" w:styleId="af9">
    <w:name w:val="Подзаголовок Знак"/>
    <w:rPr>
      <w:rFonts w:ascii="Times New Roman" w:eastAsia="Times New Roman" w:hAnsi="Times New Roman" w:cs="Times New Roman"/>
      <w:b/>
      <w:i/>
      <w:position w:val="-1"/>
      <w:sz w:val="24"/>
      <w:szCs w:val="24"/>
      <w:vertAlign w:val="baseline"/>
      <w:cs w:val="0"/>
    </w:rPr>
  </w:style>
  <w:style w:type="paragraph" w:styleId="afa">
    <w:name w:val="Normal (Web)"/>
    <w:basedOn w:val="a"/>
    <w:pPr>
      <w:spacing w:before="100" w:beforeAutospacing="1" w:after="100" w:afterAutospacing="1"/>
    </w:pPr>
  </w:style>
  <w:style w:type="character" w:styleId="afb">
    <w:name w:val="Strong"/>
    <w:rPr>
      <w:b/>
      <w:bCs/>
      <w:position w:val="-1"/>
      <w:vertAlign w:val="baseline"/>
      <w:cs w:val="0"/>
    </w:rPr>
  </w:style>
  <w:style w:type="paragraph" w:styleId="afc">
    <w:name w:val="Balloon Text"/>
    <w:basedOn w:val="a"/>
    <w:qFormat/>
    <w:rPr>
      <w:rFonts w:ascii="Segoe UI" w:hAnsi="Segoe UI" w:cs="Segoe UI"/>
      <w:sz w:val="18"/>
      <w:szCs w:val="18"/>
    </w:rPr>
  </w:style>
  <w:style w:type="character" w:customStyle="1" w:styleId="afd">
    <w:name w:val="Текст выноски Знак"/>
    <w:rPr>
      <w:rFonts w:ascii="Segoe UI" w:eastAsia="Times New Roman" w:hAnsi="Segoe UI" w:cs="Segoe UI"/>
      <w:position w:val="-1"/>
      <w:sz w:val="18"/>
      <w:szCs w:val="18"/>
      <w:vertAlign w:val="baseline"/>
      <w:cs w:val="0"/>
      <w:lang w:eastAsia="ru-RU"/>
    </w:rPr>
  </w:style>
  <w:style w:type="paragraph" w:styleId="HTML">
    <w:name w:val="HTML Preformatted"/>
    <w:basedOn w:val="a"/>
    <w:qFormat/>
    <w:rPr>
      <w:rFonts w:ascii="Courier New" w:hAnsi="Courier New" w:cs="Courier New"/>
      <w:sz w:val="20"/>
      <w:szCs w:val="20"/>
    </w:rPr>
  </w:style>
  <w:style w:type="character" w:customStyle="1" w:styleId="HTML0">
    <w:name w:val="Стандартный HTML Знак"/>
    <w:rPr>
      <w:rFonts w:ascii="Courier New" w:eastAsia="Times New Roman" w:hAnsi="Courier New" w:cs="Courier New"/>
      <w:position w:val="-1"/>
      <w:sz w:val="20"/>
      <w:szCs w:val="20"/>
      <w:vertAlign w:val="baseline"/>
      <w:cs w:val="0"/>
      <w:lang w:eastAsia="ru-RU"/>
    </w:rPr>
  </w:style>
  <w:style w:type="character" w:customStyle="1" w:styleId="copytarget">
    <w:name w:val="copy_target"/>
    <w:basedOn w:val="a0"/>
    <w:rPr>
      <w:position w:val="-1"/>
      <w:vertAlign w:val="baseline"/>
      <w:cs w:val="0"/>
    </w:rPr>
  </w:style>
  <w:style w:type="paragraph" w:customStyle="1" w:styleId="16">
    <w:name w:val="Без интервала1"/>
    <w:pPr>
      <w:spacing w:line="1" w:lineRule="atLeast"/>
      <w:ind w:left="-1"/>
      <w:outlineLvl w:val="0"/>
    </w:pPr>
    <w:rPr>
      <w:position w:val="-1"/>
      <w:sz w:val="22"/>
      <w:szCs w:val="22"/>
    </w:rPr>
  </w:style>
  <w:style w:type="character" w:customStyle="1" w:styleId="afe">
    <w:name w:val="Без интервала Знак"/>
    <w:rPr>
      <w:position w:val="-1"/>
      <w:sz w:val="22"/>
      <w:szCs w:val="22"/>
      <w:vertAlign w:val="baseline"/>
      <w:cs w:val="0"/>
      <w:lang w:eastAsia="en-US" w:bidi="ar-SA"/>
    </w:rPr>
  </w:style>
  <w:style w:type="paragraph" w:styleId="a8">
    <w:name w:val="header"/>
    <w:basedOn w:val="a"/>
    <w:link w:val="12"/>
    <w:qFormat/>
    <w:pPr>
      <w:tabs>
        <w:tab w:val="center" w:pos="4677"/>
        <w:tab w:val="right" w:pos="9355"/>
      </w:tabs>
    </w:pPr>
  </w:style>
  <w:style w:type="character" w:customStyle="1" w:styleId="aff">
    <w:name w:val="Верхний колонтитул Знак"/>
    <w:rPr>
      <w:rFonts w:ascii="Times New Roman" w:eastAsia="Times New Roman" w:hAnsi="Times New Roman"/>
      <w:position w:val="-1"/>
      <w:sz w:val="24"/>
      <w:szCs w:val="24"/>
      <w:vertAlign w:val="baseline"/>
      <w:cs w:val="0"/>
    </w:rPr>
  </w:style>
  <w:style w:type="character" w:customStyle="1" w:styleId="aff0">
    <w:name w:val="Неразрешенное упоминание"/>
    <w:qFormat/>
    <w:rPr>
      <w:color w:val="605E5C"/>
      <w:position w:val="-1"/>
      <w:shd w:val="clear" w:color="auto" w:fill="E1DFDD"/>
      <w:vertAlign w:val="baseline"/>
      <w:cs w:val="0"/>
    </w:rPr>
  </w:style>
  <w:style w:type="paragraph" w:styleId="aff1">
    <w:name w:val="List Paragraph"/>
    <w:basedOn w:val="a"/>
    <w:pPr>
      <w:ind w:left="708"/>
    </w:pPr>
  </w:style>
  <w:style w:type="character" w:styleId="aff2">
    <w:name w:val="annotation reference"/>
    <w:qFormat/>
    <w:rPr>
      <w:position w:val="-1"/>
      <w:sz w:val="16"/>
      <w:szCs w:val="16"/>
      <w:vertAlign w:val="baseline"/>
      <w:cs w:val="0"/>
    </w:rPr>
  </w:style>
  <w:style w:type="paragraph" w:styleId="aff3">
    <w:name w:val="annotation text"/>
    <w:basedOn w:val="a"/>
    <w:qFormat/>
    <w:rPr>
      <w:sz w:val="20"/>
      <w:szCs w:val="20"/>
    </w:rPr>
  </w:style>
  <w:style w:type="character" w:customStyle="1" w:styleId="aff4">
    <w:name w:val="Текст примечания Знак"/>
    <w:rPr>
      <w:rFonts w:ascii="Times New Roman" w:eastAsia="Times New Roman" w:hAnsi="Times New Roman"/>
      <w:position w:val="-1"/>
      <w:vertAlign w:val="baseline"/>
      <w:cs w:val="0"/>
    </w:rPr>
  </w:style>
  <w:style w:type="paragraph" w:styleId="aff5">
    <w:name w:val="annotation subject"/>
    <w:basedOn w:val="aff3"/>
    <w:next w:val="aff3"/>
    <w:qFormat/>
    <w:rPr>
      <w:b/>
      <w:bCs/>
    </w:rPr>
  </w:style>
  <w:style w:type="character" w:customStyle="1" w:styleId="aff6">
    <w:name w:val="Тема примечания Знак"/>
    <w:rPr>
      <w:rFonts w:ascii="Times New Roman" w:eastAsia="Times New Roman" w:hAnsi="Times New Roman"/>
      <w:b/>
      <w:bCs/>
      <w:position w:val="-1"/>
      <w:vertAlign w:val="baseline"/>
      <w:cs w:val="0"/>
    </w:rPr>
  </w:style>
  <w:style w:type="table" w:customStyle="1" w:styleId="StGen0">
    <w:name w:val="StGen0"/>
    <w:basedOn w:val="TableNormal"/>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zh-CN"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line="1" w:lineRule="atLeast"/>
      <w:ind w:left="-1"/>
      <w:outlineLvl w:val="0"/>
    </w:pPr>
    <w:rPr>
      <w:position w:val="-1"/>
    </w:rPr>
  </w:style>
  <w:style w:type="paragraph" w:styleId="1">
    <w:name w:val="heading 1"/>
    <w:basedOn w:val="a"/>
    <w:next w:val="a"/>
    <w:link w:val="11"/>
    <w:pPr>
      <w:keepNext/>
      <w:spacing w:before="240" w:after="60"/>
    </w:pPr>
    <w:rPr>
      <w:rFonts w:ascii="Cambria" w:hAnsi="Cambria"/>
      <w:b/>
      <w:bCs/>
      <w:sz w:val="32"/>
      <w:szCs w:val="32"/>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rPr>
  </w:style>
  <w:style w:type="paragraph" w:styleId="5">
    <w:name w:val="heading 5"/>
    <w:basedOn w:val="a"/>
    <w:next w:val="a"/>
    <w:link w:val="50"/>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character" w:customStyle="1" w:styleId="10">
    <w:name w:val="Подзаголовок Знак1"/>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12">
    <w:name w:val="Верхний колонтитул Знак1"/>
    <w:basedOn w:val="a0"/>
    <w:link w:val="a8"/>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13">
    <w:name w:val="Нижний колонтитул Знак1"/>
    <w:link w:val="aa"/>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4">
    <w:name w:val="toc 1"/>
    <w:basedOn w:val="a"/>
    <w:next w:val="a"/>
    <w:uiPriority w:val="39"/>
    <w:unhideWhenUsed/>
    <w:pPr>
      <w:spacing w:after="57"/>
      <w:ind w:left="0"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4">
    <w:name w:val="Title"/>
    <w:basedOn w:val="a"/>
    <w:next w:val="a"/>
    <w:link w:val="a3"/>
    <w:pPr>
      <w:keepNext/>
      <w:keepLines/>
      <w:spacing w:before="480" w:after="120"/>
    </w:pPr>
    <w:rPr>
      <w:b/>
      <w:sz w:val="72"/>
      <w:szCs w:val="72"/>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pPr>
      <w:spacing w:line="1" w:lineRule="atLeast"/>
      <w:ind w:left="-1"/>
      <w:outlineLvl w:val="0"/>
    </w:pPr>
    <w:rPr>
      <w:color w:val="000000"/>
      <w:position w:val="-1"/>
      <w:lang w:eastAsia="en-US"/>
    </w:rPr>
  </w:style>
  <w:style w:type="character" w:customStyle="1" w:styleId="15">
    <w:name w:val="Заголовок 1 Знак"/>
    <w:rPr>
      <w:rFonts w:ascii="Cambria" w:eastAsia="Times New Roman" w:hAnsi="Cambria" w:cs="Times New Roman"/>
      <w:b/>
      <w:bCs/>
      <w:position w:val="-1"/>
      <w:sz w:val="32"/>
      <w:szCs w:val="32"/>
      <w:vertAlign w:val="baseline"/>
      <w:cs w:val="0"/>
      <w:lang w:eastAsia="ru-RU"/>
    </w:rPr>
  </w:style>
  <w:style w:type="paragraph" w:customStyle="1" w:styleId="af3">
    <w:name w:val="Таблицы (моноширинный)"/>
    <w:basedOn w:val="a"/>
    <w:next w:val="a"/>
    <w:pPr>
      <w:widowControl w:val="0"/>
      <w:jc w:val="both"/>
    </w:pPr>
    <w:rPr>
      <w:rFonts w:ascii="Courier New" w:hAnsi="Courier New" w:cs="Courier New"/>
      <w:sz w:val="20"/>
      <w:szCs w:val="20"/>
    </w:rPr>
  </w:style>
  <w:style w:type="paragraph" w:customStyle="1" w:styleId="ConsPlusNormal">
    <w:name w:val="ConsPlusNormal"/>
    <w:pPr>
      <w:spacing w:line="1" w:lineRule="atLeast"/>
      <w:ind w:left="-1"/>
      <w:outlineLvl w:val="0"/>
    </w:pPr>
    <w:rPr>
      <w:position w:val="-1"/>
      <w:sz w:val="16"/>
      <w:szCs w:val="16"/>
    </w:rPr>
  </w:style>
  <w:style w:type="character" w:customStyle="1" w:styleId="epm">
    <w:name w:val="epm"/>
    <w:rPr>
      <w:position w:val="-1"/>
      <w:vertAlign w:val="baseline"/>
      <w:cs w:val="0"/>
    </w:rPr>
  </w:style>
  <w:style w:type="table" w:styleId="af4">
    <w:name w:val="Table Grid"/>
    <w:basedOn w:val="a1"/>
    <w:pPr>
      <w:ind w:left="-1"/>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footer"/>
    <w:basedOn w:val="a"/>
    <w:link w:val="13"/>
    <w:qFormat/>
    <w:rPr>
      <w:rFonts w:ascii="Calibri" w:eastAsia="Calibri" w:hAnsi="Calibri"/>
      <w:sz w:val="22"/>
      <w:szCs w:val="22"/>
      <w:lang w:eastAsia="en-US"/>
    </w:rPr>
  </w:style>
  <w:style w:type="character" w:customStyle="1" w:styleId="af5">
    <w:name w:val="Нижний колонтитул Знак"/>
    <w:basedOn w:val="a0"/>
    <w:rPr>
      <w:position w:val="-1"/>
      <w:vertAlign w:val="baseline"/>
      <w:cs w:val="0"/>
    </w:rPr>
  </w:style>
  <w:style w:type="paragraph" w:styleId="af6">
    <w:name w:val="No Spacing"/>
    <w:pPr>
      <w:spacing w:line="1" w:lineRule="atLeast"/>
      <w:ind w:left="-1"/>
      <w:outlineLvl w:val="0"/>
    </w:pPr>
    <w:rPr>
      <w:position w:val="-1"/>
      <w:sz w:val="22"/>
      <w:szCs w:val="22"/>
      <w:lang w:eastAsia="en-US"/>
    </w:rPr>
  </w:style>
  <w:style w:type="character" w:styleId="af7">
    <w:name w:val="Hyperlink"/>
    <w:qFormat/>
    <w:rPr>
      <w:color w:val="0563C1"/>
      <w:position w:val="-1"/>
      <w:u w:val="single"/>
      <w:vertAlign w:val="baseline"/>
      <w:cs w:val="0"/>
    </w:rPr>
  </w:style>
  <w:style w:type="character" w:styleId="af8">
    <w:name w:val="FollowedHyperlink"/>
    <w:qFormat/>
    <w:rPr>
      <w:color w:val="954F72"/>
      <w:position w:val="-1"/>
      <w:u w:val="single"/>
      <w:vertAlign w:val="baseline"/>
      <w:cs w:val="0"/>
    </w:rPr>
  </w:style>
  <w:style w:type="paragraph" w:customStyle="1" w:styleId="xl71">
    <w:name w:val="xl71"/>
    <w:basedOn w:val="a"/>
    <w:pPr>
      <w:spacing w:before="100" w:beforeAutospacing="1" w:after="100" w:afterAutospacing="1"/>
    </w:pPr>
    <w:rPr>
      <w:sz w:val="16"/>
      <w:szCs w:val="16"/>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3">
    <w:name w:val="xl73"/>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74">
    <w:name w:val="xl74"/>
    <w:basedOn w:val="a"/>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5">
    <w:name w:val="xl75"/>
    <w:basedOn w:val="a"/>
    <w:pPr>
      <w:pBdr>
        <w:left w:val="single" w:sz="4" w:space="0" w:color="000000"/>
        <w:right w:val="single" w:sz="4" w:space="0" w:color="000000"/>
      </w:pBdr>
      <w:spacing w:before="100" w:beforeAutospacing="1" w:after="100" w:afterAutospacing="1"/>
      <w:jc w:val="center"/>
    </w:pPr>
    <w:rPr>
      <w:sz w:val="16"/>
      <w:szCs w:val="16"/>
    </w:r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7">
    <w:name w:val="xl77"/>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0">
    <w:name w:val="xl80"/>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81">
    <w:name w:val="xl81"/>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3">
    <w:name w:val="xl83"/>
    <w:basedOn w:val="a"/>
    <w:pPr>
      <w:pBdr>
        <w:left w:val="single" w:sz="4" w:space="0" w:color="000000"/>
        <w:right w:val="single" w:sz="4" w:space="0" w:color="000000"/>
      </w:pBdr>
      <w:spacing w:before="100" w:beforeAutospacing="1" w:after="100" w:afterAutospacing="1"/>
      <w:jc w:val="center"/>
    </w:pPr>
    <w:rPr>
      <w:sz w:val="16"/>
      <w:szCs w:val="16"/>
    </w:rPr>
  </w:style>
  <w:style w:type="paragraph" w:customStyle="1" w:styleId="xl84">
    <w:name w:val="xl84"/>
    <w:basedOn w:val="a"/>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5">
    <w:name w:val="xl85"/>
    <w:basedOn w:val="a"/>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7">
    <w:name w:val="xl87"/>
    <w:basedOn w:val="a"/>
    <w:pPr>
      <w:pBdr>
        <w:left w:val="single" w:sz="4" w:space="0" w:color="000000"/>
        <w:right w:val="single" w:sz="4" w:space="0" w:color="000000"/>
      </w:pBdr>
      <w:spacing w:before="100" w:beforeAutospacing="1" w:after="100" w:afterAutospacing="1"/>
      <w:jc w:val="center"/>
    </w:pPr>
    <w:rPr>
      <w:sz w:val="16"/>
      <w:szCs w:val="16"/>
    </w:rPr>
  </w:style>
  <w:style w:type="paragraph" w:customStyle="1" w:styleId="xl88">
    <w:name w:val="xl88"/>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89">
    <w:name w:val="xl89"/>
    <w:basedOn w:val="a"/>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90">
    <w:name w:val="xl90"/>
    <w:basedOn w:val="a"/>
    <w:pPr>
      <w:pBdr>
        <w:top w:val="single" w:sz="8" w:space="0" w:color="000000"/>
        <w:bottom w:val="single" w:sz="8" w:space="0" w:color="000000"/>
        <w:right w:val="single" w:sz="8" w:space="0" w:color="000000"/>
      </w:pBdr>
      <w:spacing w:before="100" w:beforeAutospacing="1" w:after="100" w:afterAutospacing="1"/>
      <w:jc w:val="center"/>
    </w:pPr>
    <w:rPr>
      <w:b/>
      <w:bCs/>
      <w:sz w:val="16"/>
      <w:szCs w:val="16"/>
    </w:rPr>
  </w:style>
  <w:style w:type="paragraph" w:customStyle="1" w:styleId="xl91">
    <w:name w:val="xl91"/>
    <w:basedOn w:val="a"/>
    <w:pPr>
      <w:spacing w:before="100" w:beforeAutospacing="1" w:after="100" w:afterAutospacing="1"/>
      <w:jc w:val="center"/>
    </w:pPr>
    <w:rPr>
      <w:b/>
      <w:bCs/>
      <w:sz w:val="16"/>
      <w:szCs w:val="16"/>
    </w:rPr>
  </w:style>
  <w:style w:type="paragraph" w:customStyle="1" w:styleId="xl92">
    <w:name w:val="xl92"/>
    <w:basedOn w:val="a"/>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3">
    <w:name w:val="xl93"/>
    <w:basedOn w:val="a"/>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4">
    <w:name w:val="xl94"/>
    <w:basedOn w:val="a"/>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5">
    <w:name w:val="xl95"/>
    <w:basedOn w:val="a"/>
    <w:pPr>
      <w:pBdr>
        <w:top w:val="single" w:sz="4" w:space="0" w:color="000000"/>
        <w:right w:val="single" w:sz="4" w:space="0" w:color="000000"/>
      </w:pBdr>
      <w:spacing w:before="100" w:beforeAutospacing="1" w:after="100" w:afterAutospacing="1"/>
      <w:jc w:val="center"/>
    </w:pPr>
    <w:rPr>
      <w:sz w:val="16"/>
      <w:szCs w:val="16"/>
    </w:rPr>
  </w:style>
  <w:style w:type="paragraph" w:customStyle="1" w:styleId="xl96">
    <w:name w:val="xl96"/>
    <w:basedOn w:val="a"/>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7">
    <w:name w:val="xl97"/>
    <w:basedOn w:val="a"/>
    <w:pPr>
      <w:pBdr>
        <w:bottom w:val="single" w:sz="4" w:space="0" w:color="000000"/>
        <w:right w:val="single" w:sz="4" w:space="0" w:color="000000"/>
      </w:pBdr>
      <w:spacing w:before="100" w:beforeAutospacing="1" w:after="100" w:afterAutospacing="1"/>
      <w:jc w:val="center"/>
    </w:pPr>
    <w:rPr>
      <w:sz w:val="16"/>
      <w:szCs w:val="16"/>
    </w:rPr>
  </w:style>
  <w:style w:type="paragraph" w:customStyle="1" w:styleId="xl98">
    <w:name w:val="xl98"/>
    <w:basedOn w:val="a"/>
    <w:pPr>
      <w:pBdr>
        <w:top w:val="single" w:sz="4" w:space="0" w:color="000000"/>
        <w:right w:val="single" w:sz="4" w:space="0" w:color="000000"/>
      </w:pBdr>
      <w:spacing w:before="100" w:beforeAutospacing="1" w:after="100" w:afterAutospacing="1"/>
      <w:jc w:val="center"/>
    </w:pPr>
    <w:rPr>
      <w:sz w:val="16"/>
      <w:szCs w:val="16"/>
    </w:rPr>
  </w:style>
  <w:style w:type="paragraph" w:customStyle="1" w:styleId="xl99">
    <w:name w:val="xl99"/>
    <w:basedOn w:val="a"/>
    <w:pPr>
      <w:pBdr>
        <w:right w:val="single" w:sz="4" w:space="0" w:color="000000"/>
      </w:pBdr>
      <w:spacing w:before="100" w:beforeAutospacing="1" w:after="100" w:afterAutospacing="1"/>
      <w:jc w:val="center"/>
    </w:pPr>
    <w:rPr>
      <w:sz w:val="16"/>
      <w:szCs w:val="16"/>
    </w:rPr>
  </w:style>
  <w:style w:type="paragraph" w:customStyle="1" w:styleId="xl100">
    <w:name w:val="xl100"/>
    <w:basedOn w:val="a"/>
    <w:pPr>
      <w:pBdr>
        <w:bottom w:val="single" w:sz="4" w:space="0" w:color="000000"/>
        <w:right w:val="single" w:sz="4" w:space="0" w:color="000000"/>
      </w:pBdr>
      <w:spacing w:before="100" w:beforeAutospacing="1" w:after="100" w:afterAutospacing="1"/>
      <w:jc w:val="center"/>
    </w:pPr>
    <w:rPr>
      <w:sz w:val="16"/>
      <w:szCs w:val="16"/>
    </w:rPr>
  </w:style>
  <w:style w:type="paragraph" w:customStyle="1" w:styleId="xl101">
    <w:name w:val="xl101"/>
    <w:basedOn w:val="a"/>
    <w:pPr>
      <w:pBdr>
        <w:bottom w:val="single" w:sz="4" w:space="0" w:color="000000"/>
        <w:right w:val="single" w:sz="4" w:space="0" w:color="000000"/>
      </w:pBdr>
      <w:spacing w:before="100" w:beforeAutospacing="1" w:after="100" w:afterAutospacing="1"/>
      <w:jc w:val="center"/>
    </w:pPr>
    <w:rPr>
      <w:sz w:val="16"/>
      <w:szCs w:val="16"/>
    </w:rPr>
  </w:style>
  <w:style w:type="paragraph" w:customStyle="1" w:styleId="xl102">
    <w:name w:val="xl102"/>
    <w:basedOn w:val="a"/>
    <w:pPr>
      <w:pBdr>
        <w:top w:val="single" w:sz="4" w:space="0" w:color="000000"/>
        <w:right w:val="single" w:sz="4" w:space="0" w:color="000000"/>
      </w:pBdr>
      <w:spacing w:before="100" w:beforeAutospacing="1" w:after="100" w:afterAutospacing="1"/>
      <w:jc w:val="center"/>
    </w:pPr>
    <w:rPr>
      <w:sz w:val="16"/>
      <w:szCs w:val="16"/>
    </w:rPr>
  </w:style>
  <w:style w:type="paragraph" w:customStyle="1" w:styleId="xl103">
    <w:name w:val="xl103"/>
    <w:basedOn w:val="a"/>
    <w:pPr>
      <w:pBdr>
        <w:right w:val="single" w:sz="4" w:space="0" w:color="000000"/>
      </w:pBdr>
      <w:spacing w:before="100" w:beforeAutospacing="1" w:after="100" w:afterAutospacing="1"/>
      <w:jc w:val="center"/>
    </w:pPr>
    <w:rPr>
      <w:sz w:val="16"/>
      <w:szCs w:val="16"/>
    </w:rPr>
  </w:style>
  <w:style w:type="paragraph" w:customStyle="1" w:styleId="xl104">
    <w:name w:val="xl10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6"/>
      <w:szCs w:val="16"/>
    </w:rPr>
  </w:style>
  <w:style w:type="paragraph" w:customStyle="1" w:styleId="xl106">
    <w:name w:val="xl10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6"/>
      <w:szCs w:val="16"/>
    </w:rPr>
  </w:style>
  <w:style w:type="paragraph" w:styleId="a5">
    <w:name w:val="Subtitle"/>
    <w:basedOn w:val="a"/>
    <w:next w:val="a"/>
    <w:link w:val="10"/>
    <w:pPr>
      <w:keepNext/>
      <w:keepLines/>
      <w:pBdr>
        <w:top w:val="none" w:sz="0" w:space="0" w:color="000000"/>
        <w:left w:val="none" w:sz="0" w:space="0" w:color="000000"/>
        <w:bottom w:val="none" w:sz="0" w:space="0" w:color="000000"/>
        <w:right w:val="none" w:sz="0" w:space="0" w:color="000000"/>
        <w:between w:val="none" w:sz="0" w:space="0" w:color="000000"/>
      </w:pBdr>
      <w:spacing w:before="360" w:after="80" w:line="240" w:lineRule="auto"/>
      <w:ind w:left="0"/>
    </w:pPr>
    <w:rPr>
      <w:rFonts w:ascii="Georgia" w:eastAsia="Georgia" w:hAnsi="Georgia" w:cs="Georgia"/>
      <w:i/>
      <w:color w:val="666666"/>
      <w:sz w:val="48"/>
      <w:szCs w:val="48"/>
    </w:rPr>
  </w:style>
  <w:style w:type="character" w:customStyle="1" w:styleId="af9">
    <w:name w:val="Подзаголовок Знак"/>
    <w:rPr>
      <w:rFonts w:ascii="Times New Roman" w:eastAsia="Times New Roman" w:hAnsi="Times New Roman" w:cs="Times New Roman"/>
      <w:b/>
      <w:i/>
      <w:position w:val="-1"/>
      <w:sz w:val="24"/>
      <w:szCs w:val="24"/>
      <w:vertAlign w:val="baseline"/>
      <w:cs w:val="0"/>
    </w:rPr>
  </w:style>
  <w:style w:type="paragraph" w:styleId="afa">
    <w:name w:val="Normal (Web)"/>
    <w:basedOn w:val="a"/>
    <w:pPr>
      <w:spacing w:before="100" w:beforeAutospacing="1" w:after="100" w:afterAutospacing="1"/>
    </w:pPr>
  </w:style>
  <w:style w:type="character" w:styleId="afb">
    <w:name w:val="Strong"/>
    <w:rPr>
      <w:b/>
      <w:bCs/>
      <w:position w:val="-1"/>
      <w:vertAlign w:val="baseline"/>
      <w:cs w:val="0"/>
    </w:rPr>
  </w:style>
  <w:style w:type="paragraph" w:styleId="afc">
    <w:name w:val="Balloon Text"/>
    <w:basedOn w:val="a"/>
    <w:qFormat/>
    <w:rPr>
      <w:rFonts w:ascii="Segoe UI" w:hAnsi="Segoe UI" w:cs="Segoe UI"/>
      <w:sz w:val="18"/>
      <w:szCs w:val="18"/>
    </w:rPr>
  </w:style>
  <w:style w:type="character" w:customStyle="1" w:styleId="afd">
    <w:name w:val="Текст выноски Знак"/>
    <w:rPr>
      <w:rFonts w:ascii="Segoe UI" w:eastAsia="Times New Roman" w:hAnsi="Segoe UI" w:cs="Segoe UI"/>
      <w:position w:val="-1"/>
      <w:sz w:val="18"/>
      <w:szCs w:val="18"/>
      <w:vertAlign w:val="baseline"/>
      <w:cs w:val="0"/>
      <w:lang w:eastAsia="ru-RU"/>
    </w:rPr>
  </w:style>
  <w:style w:type="paragraph" w:styleId="HTML">
    <w:name w:val="HTML Preformatted"/>
    <w:basedOn w:val="a"/>
    <w:qFormat/>
    <w:rPr>
      <w:rFonts w:ascii="Courier New" w:hAnsi="Courier New" w:cs="Courier New"/>
      <w:sz w:val="20"/>
      <w:szCs w:val="20"/>
    </w:rPr>
  </w:style>
  <w:style w:type="character" w:customStyle="1" w:styleId="HTML0">
    <w:name w:val="Стандартный HTML Знак"/>
    <w:rPr>
      <w:rFonts w:ascii="Courier New" w:eastAsia="Times New Roman" w:hAnsi="Courier New" w:cs="Courier New"/>
      <w:position w:val="-1"/>
      <w:sz w:val="20"/>
      <w:szCs w:val="20"/>
      <w:vertAlign w:val="baseline"/>
      <w:cs w:val="0"/>
      <w:lang w:eastAsia="ru-RU"/>
    </w:rPr>
  </w:style>
  <w:style w:type="character" w:customStyle="1" w:styleId="copytarget">
    <w:name w:val="copy_target"/>
    <w:basedOn w:val="a0"/>
    <w:rPr>
      <w:position w:val="-1"/>
      <w:vertAlign w:val="baseline"/>
      <w:cs w:val="0"/>
    </w:rPr>
  </w:style>
  <w:style w:type="paragraph" w:customStyle="1" w:styleId="16">
    <w:name w:val="Без интервала1"/>
    <w:pPr>
      <w:spacing w:line="1" w:lineRule="atLeast"/>
      <w:ind w:left="-1"/>
      <w:outlineLvl w:val="0"/>
    </w:pPr>
    <w:rPr>
      <w:position w:val="-1"/>
      <w:sz w:val="22"/>
      <w:szCs w:val="22"/>
    </w:rPr>
  </w:style>
  <w:style w:type="character" w:customStyle="1" w:styleId="afe">
    <w:name w:val="Без интервала Знак"/>
    <w:rPr>
      <w:position w:val="-1"/>
      <w:sz w:val="22"/>
      <w:szCs w:val="22"/>
      <w:vertAlign w:val="baseline"/>
      <w:cs w:val="0"/>
      <w:lang w:eastAsia="en-US" w:bidi="ar-SA"/>
    </w:rPr>
  </w:style>
  <w:style w:type="paragraph" w:styleId="a8">
    <w:name w:val="header"/>
    <w:basedOn w:val="a"/>
    <w:link w:val="12"/>
    <w:qFormat/>
    <w:pPr>
      <w:tabs>
        <w:tab w:val="center" w:pos="4677"/>
        <w:tab w:val="right" w:pos="9355"/>
      </w:tabs>
    </w:pPr>
  </w:style>
  <w:style w:type="character" w:customStyle="1" w:styleId="aff">
    <w:name w:val="Верхний колонтитул Знак"/>
    <w:rPr>
      <w:rFonts w:ascii="Times New Roman" w:eastAsia="Times New Roman" w:hAnsi="Times New Roman"/>
      <w:position w:val="-1"/>
      <w:sz w:val="24"/>
      <w:szCs w:val="24"/>
      <w:vertAlign w:val="baseline"/>
      <w:cs w:val="0"/>
    </w:rPr>
  </w:style>
  <w:style w:type="character" w:customStyle="1" w:styleId="aff0">
    <w:name w:val="Неразрешенное упоминание"/>
    <w:qFormat/>
    <w:rPr>
      <w:color w:val="605E5C"/>
      <w:position w:val="-1"/>
      <w:shd w:val="clear" w:color="auto" w:fill="E1DFDD"/>
      <w:vertAlign w:val="baseline"/>
      <w:cs w:val="0"/>
    </w:rPr>
  </w:style>
  <w:style w:type="paragraph" w:styleId="aff1">
    <w:name w:val="List Paragraph"/>
    <w:basedOn w:val="a"/>
    <w:pPr>
      <w:ind w:left="708"/>
    </w:pPr>
  </w:style>
  <w:style w:type="character" w:styleId="aff2">
    <w:name w:val="annotation reference"/>
    <w:qFormat/>
    <w:rPr>
      <w:position w:val="-1"/>
      <w:sz w:val="16"/>
      <w:szCs w:val="16"/>
      <w:vertAlign w:val="baseline"/>
      <w:cs w:val="0"/>
    </w:rPr>
  </w:style>
  <w:style w:type="paragraph" w:styleId="aff3">
    <w:name w:val="annotation text"/>
    <w:basedOn w:val="a"/>
    <w:qFormat/>
    <w:rPr>
      <w:sz w:val="20"/>
      <w:szCs w:val="20"/>
    </w:rPr>
  </w:style>
  <w:style w:type="character" w:customStyle="1" w:styleId="aff4">
    <w:name w:val="Текст примечания Знак"/>
    <w:rPr>
      <w:rFonts w:ascii="Times New Roman" w:eastAsia="Times New Roman" w:hAnsi="Times New Roman"/>
      <w:position w:val="-1"/>
      <w:vertAlign w:val="baseline"/>
      <w:cs w:val="0"/>
    </w:rPr>
  </w:style>
  <w:style w:type="paragraph" w:styleId="aff5">
    <w:name w:val="annotation subject"/>
    <w:basedOn w:val="aff3"/>
    <w:next w:val="aff3"/>
    <w:qFormat/>
    <w:rPr>
      <w:b/>
      <w:bCs/>
    </w:rPr>
  </w:style>
  <w:style w:type="character" w:customStyle="1" w:styleId="aff6">
    <w:name w:val="Тема примечания Знак"/>
    <w:rPr>
      <w:rFonts w:ascii="Times New Roman" w:eastAsia="Times New Roman" w:hAnsi="Times New Roman"/>
      <w:b/>
      <w:bCs/>
      <w:position w:val="-1"/>
      <w:vertAlign w:val="baseline"/>
      <w:cs w:val="0"/>
    </w:rPr>
  </w:style>
  <w:style w:type="table" w:customStyle="1" w:styleId="StGen0">
    <w:name w:val="StGen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nlyoffice.com/commentsIdsDocument" Target="commentsIds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onlyoffice.com/commentsExtendedDocument" Target="commentsExtendedDocument.xml"/><Relationship Id="rId2" Type="http://schemas.openxmlformats.org/officeDocument/2006/relationships/numbering" Target="numbering.xml"/><Relationship Id="rId16" Type="http://schemas.onlyoffice.com/commentsDocument" Target="commentsDocument.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kv9beemuy+vrS9S1MWndd9wMHg==">CgMxLjAyCWguMzBqMHpsbDIJaC4yZXQ5MnAwMgloLjFmb2I5dGUyCWguM3pueXNoNzIIaC5namRneHM4AHIhMTAtNXItOXFmTkpGbHQ0WkxkLTExOXFOVzhQYlBqZTM1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3956</Words>
  <Characters>22555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TYS</dc:creator>
  <cp:lastModifiedBy>User</cp:lastModifiedBy>
  <cp:revision>2</cp:revision>
  <dcterms:created xsi:type="dcterms:W3CDTF">2024-12-28T13:00:00Z</dcterms:created>
  <dcterms:modified xsi:type="dcterms:W3CDTF">2024-12-28T13:00:00Z</dcterms:modified>
</cp:coreProperties>
</file>